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8B417E" w:rsidR="001E41F3" w:rsidRDefault="001E41F3">
      <w:pPr>
        <w:pStyle w:val="CRCoverPage"/>
        <w:tabs>
          <w:tab w:val="right" w:pos="9639"/>
        </w:tabs>
        <w:spacing w:after="0"/>
        <w:rPr>
          <w:b/>
          <w:i/>
          <w:noProof/>
          <w:sz w:val="28"/>
        </w:rPr>
      </w:pPr>
      <w:r>
        <w:rPr>
          <w:b/>
          <w:noProof/>
          <w:sz w:val="24"/>
        </w:rPr>
        <w:t>3GPP TSG-</w:t>
      </w:r>
      <w:r w:rsidR="00E24E36" w:rsidRPr="00E24E36">
        <w:rPr>
          <w:b/>
          <w:noProof/>
          <w:sz w:val="24"/>
        </w:rPr>
        <w:t>RAN3</w:t>
      </w:r>
      <w:r w:rsidR="00C66BA2">
        <w:rPr>
          <w:b/>
          <w:noProof/>
          <w:sz w:val="24"/>
        </w:rPr>
        <w:t xml:space="preserve"> </w:t>
      </w:r>
      <w:r>
        <w:rPr>
          <w:b/>
          <w:noProof/>
          <w:sz w:val="24"/>
        </w:rPr>
        <w:t>Meeting #</w:t>
      </w:r>
      <w:r w:rsidR="00E24E36" w:rsidRPr="00E24E36">
        <w:rPr>
          <w:b/>
          <w:noProof/>
          <w:sz w:val="24"/>
        </w:rPr>
        <w:t>122</w:t>
      </w:r>
      <w:r>
        <w:rPr>
          <w:b/>
          <w:i/>
          <w:noProof/>
          <w:sz w:val="28"/>
        </w:rPr>
        <w:tab/>
      </w:r>
      <w:r w:rsidR="00CA5EDB" w:rsidRPr="00E51319">
        <w:rPr>
          <w:b/>
          <w:i/>
          <w:noProof/>
          <w:sz w:val="28"/>
        </w:rPr>
        <w:t>R</w:t>
      </w:r>
      <w:r w:rsidR="00CA5EDB">
        <w:rPr>
          <w:b/>
          <w:i/>
          <w:noProof/>
          <w:sz w:val="28"/>
        </w:rPr>
        <w:t>3</w:t>
      </w:r>
      <w:r w:rsidR="00CA5EDB" w:rsidRPr="00E51319">
        <w:rPr>
          <w:b/>
          <w:i/>
          <w:noProof/>
          <w:sz w:val="28"/>
        </w:rPr>
        <w:t>-2</w:t>
      </w:r>
      <w:r w:rsidR="00CA5EDB">
        <w:rPr>
          <w:b/>
          <w:i/>
          <w:noProof/>
          <w:sz w:val="28"/>
        </w:rPr>
        <w:t>3</w:t>
      </w:r>
      <w:r w:rsidR="00856941">
        <w:rPr>
          <w:b/>
          <w:i/>
          <w:noProof/>
          <w:sz w:val="28"/>
        </w:rPr>
        <w:t>7542</w:t>
      </w:r>
    </w:p>
    <w:p w14:paraId="7CB45193" w14:textId="509B7519" w:rsidR="001E41F3" w:rsidRDefault="005E6D15" w:rsidP="005E2C44">
      <w:pPr>
        <w:pStyle w:val="CRCoverPage"/>
        <w:outlineLvl w:val="0"/>
        <w:rPr>
          <w:b/>
          <w:noProof/>
          <w:sz w:val="24"/>
        </w:rPr>
      </w:pPr>
      <w:r w:rsidRPr="005E6D15">
        <w:rPr>
          <w:b/>
          <w:noProof/>
          <w:sz w:val="24"/>
        </w:rPr>
        <w:t>Chicago</w:t>
      </w:r>
      <w:r w:rsidR="001E41F3">
        <w:rPr>
          <w:b/>
          <w:noProof/>
          <w:sz w:val="24"/>
        </w:rPr>
        <w:t xml:space="preserve">, </w:t>
      </w:r>
      <w:r>
        <w:rPr>
          <w:b/>
          <w:noProof/>
          <w:sz w:val="24"/>
        </w:rPr>
        <w:t>USA</w:t>
      </w:r>
      <w:r w:rsidR="001E41F3">
        <w:rPr>
          <w:b/>
          <w:noProof/>
          <w:sz w:val="24"/>
        </w:rPr>
        <w:t>,</w:t>
      </w:r>
      <w:r>
        <w:rPr>
          <w:b/>
          <w:noProof/>
          <w:sz w:val="24"/>
        </w:rPr>
        <w:t xml:space="preserve"> 13</w:t>
      </w:r>
      <w:r w:rsidRPr="005E6D15">
        <w:rPr>
          <w:b/>
          <w:noProof/>
          <w:sz w:val="24"/>
          <w:vertAlign w:val="superscript"/>
        </w:rPr>
        <w:t>th</w:t>
      </w:r>
      <w:r>
        <w:rPr>
          <w:b/>
          <w:noProof/>
          <w:sz w:val="24"/>
        </w:rPr>
        <w:t xml:space="preserve"> </w:t>
      </w:r>
      <w:r w:rsidRPr="005E6D15">
        <w:rPr>
          <w:b/>
          <w:noProof/>
          <w:sz w:val="24"/>
        </w:rPr>
        <w:t xml:space="preserve">November </w:t>
      </w:r>
      <w:r>
        <w:rPr>
          <w:b/>
          <w:noProof/>
          <w:sz w:val="24"/>
        </w:rPr>
        <w:t>–</w:t>
      </w:r>
      <w:r w:rsidR="00547111">
        <w:rPr>
          <w:b/>
          <w:noProof/>
          <w:sz w:val="24"/>
        </w:rPr>
        <w:t xml:space="preserve"> </w:t>
      </w:r>
      <w:r>
        <w:rPr>
          <w:b/>
          <w:noProof/>
          <w:sz w:val="24"/>
        </w:rPr>
        <w:t>17</w:t>
      </w:r>
      <w:r w:rsidRPr="005E6D15">
        <w:rPr>
          <w:b/>
          <w:noProof/>
          <w:sz w:val="24"/>
          <w:vertAlign w:val="superscript"/>
        </w:rPr>
        <w:t>th</w:t>
      </w:r>
      <w:r>
        <w:rPr>
          <w:b/>
          <w:noProof/>
          <w:sz w:val="24"/>
        </w:rPr>
        <w:t xml:space="preserve"> November 2023</w:t>
      </w:r>
    </w:p>
    <w:p w14:paraId="37715D17" w14:textId="77777777" w:rsidR="00CB3FAB" w:rsidRPr="003408DA" w:rsidRDefault="00CB3FAB" w:rsidP="00CB3FAB">
      <w:pPr>
        <w:tabs>
          <w:tab w:val="left" w:pos="1701"/>
          <w:tab w:val="right" w:pos="9639"/>
        </w:tabs>
        <w:overflowPunct w:val="0"/>
        <w:autoSpaceDE w:val="0"/>
        <w:autoSpaceDN w:val="0"/>
        <w:adjustRightInd w:val="0"/>
        <w:spacing w:after="240"/>
        <w:jc w:val="both"/>
        <w:textAlignment w:val="baseline"/>
        <w:rPr>
          <w:rFonts w:ascii="Arial" w:hAnsi="Arial"/>
          <w:b/>
          <w:sz w:val="24"/>
          <w:lang w:eastAsia="zh-CN"/>
        </w:rPr>
      </w:pPr>
    </w:p>
    <w:p w14:paraId="130D09CF" w14:textId="5E13ABF7" w:rsidR="00CB3FAB" w:rsidRPr="003408DA" w:rsidRDefault="00CB3FAB" w:rsidP="00CB3FAB">
      <w:pPr>
        <w:tabs>
          <w:tab w:val="left" w:pos="1701"/>
          <w:tab w:val="right" w:pos="9639"/>
        </w:tabs>
        <w:overflowPunct w:val="0"/>
        <w:autoSpaceDE w:val="0"/>
        <w:autoSpaceDN w:val="0"/>
        <w:adjustRightInd w:val="0"/>
        <w:spacing w:after="240"/>
        <w:jc w:val="both"/>
        <w:textAlignment w:val="baseline"/>
        <w:rPr>
          <w:rFonts w:ascii="Arial" w:hAnsi="Arial"/>
          <w:b/>
          <w:sz w:val="22"/>
          <w:szCs w:val="22"/>
          <w:lang w:eastAsia="zh-CN"/>
        </w:rPr>
      </w:pPr>
      <w:r w:rsidRPr="003408DA">
        <w:rPr>
          <w:rFonts w:ascii="Arial" w:hAnsi="Arial"/>
          <w:b/>
          <w:sz w:val="22"/>
          <w:szCs w:val="22"/>
          <w:lang w:eastAsia="zh-CN"/>
        </w:rPr>
        <w:t>Agenda Item:</w:t>
      </w:r>
      <w:r w:rsidRPr="003408DA">
        <w:rPr>
          <w:rFonts w:ascii="Arial" w:hAnsi="Arial"/>
          <w:b/>
          <w:sz w:val="22"/>
          <w:szCs w:val="22"/>
          <w:lang w:eastAsia="zh-CN"/>
        </w:rPr>
        <w:tab/>
        <w:t>31.</w:t>
      </w:r>
      <w:r w:rsidR="00953B8A">
        <w:rPr>
          <w:rFonts w:ascii="Arial" w:hAnsi="Arial"/>
          <w:b/>
          <w:sz w:val="22"/>
          <w:szCs w:val="22"/>
          <w:lang w:eastAsia="zh-CN"/>
        </w:rPr>
        <w:t>1</w:t>
      </w:r>
    </w:p>
    <w:p w14:paraId="763E047E" w14:textId="6A701B66" w:rsidR="00CB3FAB" w:rsidRPr="003408DA" w:rsidRDefault="00CB3FAB" w:rsidP="00CB3FAB">
      <w:pPr>
        <w:tabs>
          <w:tab w:val="left" w:pos="1701"/>
          <w:tab w:val="right" w:pos="9639"/>
        </w:tabs>
        <w:overflowPunct w:val="0"/>
        <w:autoSpaceDE w:val="0"/>
        <w:autoSpaceDN w:val="0"/>
        <w:adjustRightInd w:val="0"/>
        <w:spacing w:after="240"/>
        <w:jc w:val="both"/>
        <w:textAlignment w:val="baseline"/>
        <w:rPr>
          <w:rFonts w:ascii="Arial" w:hAnsi="Arial"/>
          <w:b/>
          <w:sz w:val="22"/>
          <w:szCs w:val="22"/>
          <w:lang w:eastAsia="zh-CN"/>
        </w:rPr>
      </w:pPr>
      <w:r w:rsidRPr="003408DA">
        <w:rPr>
          <w:rFonts w:ascii="Arial" w:hAnsi="Arial"/>
          <w:b/>
          <w:sz w:val="22"/>
          <w:szCs w:val="22"/>
          <w:lang w:eastAsia="zh-CN"/>
        </w:rPr>
        <w:t>Source:</w:t>
      </w:r>
      <w:r w:rsidRPr="003408DA">
        <w:rPr>
          <w:rFonts w:ascii="Arial" w:hAnsi="Arial"/>
          <w:b/>
          <w:sz w:val="22"/>
          <w:szCs w:val="22"/>
          <w:lang w:eastAsia="zh-CN"/>
        </w:rPr>
        <w:tab/>
        <w:t>Ericsson</w:t>
      </w:r>
      <w:r w:rsidR="00983980" w:rsidRPr="00983980">
        <w:rPr>
          <w:rFonts w:ascii="Arial" w:hAnsi="Arial"/>
          <w:b/>
          <w:sz w:val="22"/>
          <w:szCs w:val="22"/>
          <w:lang w:eastAsia="zh-CN"/>
        </w:rPr>
        <w:t>, Polaris Wireless, China Telecom, NTT Docomo</w:t>
      </w:r>
      <w:r w:rsidR="005B3A19">
        <w:rPr>
          <w:rFonts w:ascii="Arial" w:hAnsi="Arial"/>
          <w:b/>
          <w:sz w:val="22"/>
          <w:szCs w:val="22"/>
          <w:lang w:eastAsia="zh-CN"/>
        </w:rPr>
        <w:t xml:space="preserve">, </w:t>
      </w:r>
      <w:r w:rsidR="005B3A19" w:rsidRPr="005B3A19">
        <w:rPr>
          <w:rFonts w:ascii="Arial" w:hAnsi="Arial"/>
          <w:b/>
          <w:sz w:val="22"/>
          <w:szCs w:val="22"/>
          <w:lang w:eastAsia="zh-CN"/>
        </w:rPr>
        <w:t>AT&amp;T</w:t>
      </w:r>
      <w:r w:rsidR="001E13C8">
        <w:rPr>
          <w:rFonts w:ascii="Arial" w:hAnsi="Arial"/>
          <w:b/>
          <w:sz w:val="22"/>
          <w:szCs w:val="22"/>
          <w:lang w:eastAsia="zh-CN"/>
        </w:rPr>
        <w:t xml:space="preserve">, </w:t>
      </w:r>
      <w:r w:rsidR="001E13C8" w:rsidRPr="001E13C8">
        <w:rPr>
          <w:rFonts w:ascii="Arial" w:hAnsi="Arial"/>
          <w:b/>
          <w:sz w:val="22"/>
          <w:szCs w:val="22"/>
          <w:lang w:eastAsia="zh-CN"/>
        </w:rPr>
        <w:t>FirstNet, Intel</w:t>
      </w:r>
    </w:p>
    <w:p w14:paraId="443F3BC0" w14:textId="2CF3FC84" w:rsidR="00CB3FAB" w:rsidRPr="003408DA" w:rsidRDefault="00CB3FAB" w:rsidP="00983980">
      <w:pPr>
        <w:tabs>
          <w:tab w:val="left" w:pos="1701"/>
          <w:tab w:val="right" w:pos="9639"/>
        </w:tabs>
        <w:overflowPunct w:val="0"/>
        <w:autoSpaceDE w:val="0"/>
        <w:autoSpaceDN w:val="0"/>
        <w:adjustRightInd w:val="0"/>
        <w:spacing w:after="240"/>
        <w:ind w:left="284" w:hanging="284"/>
        <w:jc w:val="both"/>
        <w:textAlignment w:val="baseline"/>
        <w:rPr>
          <w:rFonts w:ascii="Arial" w:hAnsi="Arial"/>
          <w:b/>
          <w:sz w:val="22"/>
          <w:szCs w:val="22"/>
          <w:lang w:eastAsia="zh-CN"/>
        </w:rPr>
      </w:pPr>
      <w:r w:rsidRPr="003408DA">
        <w:rPr>
          <w:rFonts w:ascii="Arial" w:hAnsi="Arial"/>
          <w:b/>
          <w:sz w:val="22"/>
          <w:szCs w:val="22"/>
          <w:lang w:eastAsia="zh-CN"/>
        </w:rPr>
        <w:t>Title:</w:t>
      </w:r>
      <w:r w:rsidRPr="003408DA">
        <w:rPr>
          <w:rFonts w:ascii="Arial" w:hAnsi="Arial"/>
          <w:b/>
          <w:sz w:val="22"/>
          <w:szCs w:val="22"/>
          <w:lang w:eastAsia="zh-CN"/>
        </w:rPr>
        <w:tab/>
      </w:r>
      <w:r>
        <w:rPr>
          <w:rFonts w:ascii="Arial" w:hAnsi="Arial"/>
          <w:b/>
          <w:sz w:val="22"/>
          <w:szCs w:val="22"/>
          <w:lang w:eastAsia="zh-CN"/>
        </w:rPr>
        <w:t xml:space="preserve">Discussion on </w:t>
      </w:r>
      <w:r w:rsidR="00983980">
        <w:rPr>
          <w:rFonts w:ascii="Arial" w:hAnsi="Arial"/>
          <w:b/>
          <w:sz w:val="22"/>
          <w:szCs w:val="22"/>
          <w:lang w:eastAsia="zh-CN"/>
        </w:rPr>
        <w:t>addition of UE Rx Tx Time difference in NR UL E-CID</w:t>
      </w:r>
    </w:p>
    <w:p w14:paraId="48E416D5" w14:textId="77777777" w:rsidR="00CB3FAB" w:rsidRPr="00C55083" w:rsidRDefault="00CB3FAB" w:rsidP="00CB3FAB">
      <w:pPr>
        <w:tabs>
          <w:tab w:val="left" w:pos="1701"/>
          <w:tab w:val="right" w:pos="9639"/>
        </w:tabs>
        <w:overflowPunct w:val="0"/>
        <w:autoSpaceDE w:val="0"/>
        <w:autoSpaceDN w:val="0"/>
        <w:adjustRightInd w:val="0"/>
        <w:spacing w:after="240"/>
        <w:jc w:val="both"/>
        <w:textAlignment w:val="baseline"/>
        <w:rPr>
          <w:rFonts w:ascii="Arial" w:hAnsi="Arial"/>
          <w:b/>
          <w:sz w:val="22"/>
          <w:szCs w:val="22"/>
          <w:lang w:eastAsia="zh-CN"/>
        </w:rPr>
      </w:pPr>
      <w:r w:rsidRPr="003408DA">
        <w:rPr>
          <w:rFonts w:ascii="Arial" w:hAnsi="Arial"/>
          <w:b/>
          <w:sz w:val="22"/>
          <w:szCs w:val="22"/>
          <w:lang w:eastAsia="zh-CN"/>
        </w:rPr>
        <w:t>Document for:</w:t>
      </w:r>
      <w:r w:rsidRPr="003408DA">
        <w:rPr>
          <w:rFonts w:ascii="Arial" w:hAnsi="Arial"/>
          <w:b/>
          <w:sz w:val="22"/>
          <w:szCs w:val="22"/>
          <w:lang w:eastAsia="zh-CN"/>
        </w:rPr>
        <w:tab/>
        <w:t>Discussion, Decision</w:t>
      </w:r>
    </w:p>
    <w:p w14:paraId="714CBA4C" w14:textId="77777777" w:rsidR="00CB3FAB" w:rsidRPr="003408DA" w:rsidRDefault="00CB3FAB" w:rsidP="00CB3FAB">
      <w:pPr>
        <w:keepNext/>
        <w:keepLines/>
        <w:numPr>
          <w:ilvl w:val="0"/>
          <w:numId w:val="3"/>
        </w:numPr>
        <w:pBdr>
          <w:top w:val="single" w:sz="12" w:space="3" w:color="auto"/>
        </w:pBdr>
        <w:tabs>
          <w:tab w:val="num" w:pos="720"/>
        </w:tabs>
        <w:overflowPunct w:val="0"/>
        <w:autoSpaceDE w:val="0"/>
        <w:autoSpaceDN w:val="0"/>
        <w:adjustRightInd w:val="0"/>
        <w:spacing w:before="240"/>
        <w:ind w:left="720" w:hanging="720"/>
        <w:textAlignment w:val="baseline"/>
        <w:outlineLvl w:val="0"/>
        <w:rPr>
          <w:rFonts w:ascii="Arial" w:hAnsi="Arial"/>
          <w:sz w:val="36"/>
          <w:lang w:eastAsia="ja-JP"/>
        </w:rPr>
      </w:pPr>
      <w:r w:rsidRPr="003408DA">
        <w:rPr>
          <w:rFonts w:ascii="Arial" w:hAnsi="Arial"/>
          <w:sz w:val="36"/>
          <w:lang w:eastAsia="ja-JP"/>
        </w:rPr>
        <w:t>Introduction</w:t>
      </w:r>
    </w:p>
    <w:p w14:paraId="028120E4" w14:textId="497F9520" w:rsidR="00B41350" w:rsidRDefault="00B41350" w:rsidP="00B41350">
      <w:pPr>
        <w:overflowPunct w:val="0"/>
        <w:autoSpaceDE w:val="0"/>
        <w:autoSpaceDN w:val="0"/>
        <w:adjustRightInd w:val="0"/>
        <w:textAlignment w:val="baseline"/>
        <w:rPr>
          <w:lang w:eastAsia="ja-JP"/>
        </w:rPr>
      </w:pPr>
      <w:r>
        <w:rPr>
          <w:lang w:eastAsia="ja-JP"/>
        </w:rPr>
        <w:t xml:space="preserve">In Release 17, the NR Timing Advance (TA) for the NR uplink E-CID was introduced. </w:t>
      </w:r>
    </w:p>
    <w:p w14:paraId="2ED77E15" w14:textId="151A13FD" w:rsidR="00B41350" w:rsidRDefault="00B41350" w:rsidP="00B41350">
      <w:pPr>
        <w:overflowPunct w:val="0"/>
        <w:autoSpaceDE w:val="0"/>
        <w:autoSpaceDN w:val="0"/>
        <w:adjustRightInd w:val="0"/>
        <w:textAlignment w:val="baseline"/>
        <w:rPr>
          <w:lang w:eastAsia="ja-JP"/>
        </w:rPr>
      </w:pPr>
      <w:r>
        <w:rPr>
          <w:lang w:eastAsia="ja-JP"/>
        </w:rPr>
        <w:t>A</w:t>
      </w:r>
      <w:r w:rsidR="0060650B">
        <w:rPr>
          <w:lang w:eastAsia="ja-JP"/>
        </w:rPr>
        <w:t>t that release,</w:t>
      </w:r>
      <w:r>
        <w:rPr>
          <w:lang w:eastAsia="ja-JP"/>
        </w:rPr>
        <w:t xml:space="preserve"> NR TA was limited to type 2 TA (time advance</w:t>
      </w:r>
      <w:r w:rsidR="0060650B">
        <w:rPr>
          <w:lang w:eastAsia="ja-JP"/>
        </w:rPr>
        <w:t xml:space="preserve"> of the gNB</w:t>
      </w:r>
      <w:r>
        <w:rPr>
          <w:lang w:eastAsia="ja-JP"/>
        </w:rPr>
        <w:t xml:space="preserve"> estimated </w:t>
      </w:r>
      <w:proofErr w:type="gramStart"/>
      <w:r>
        <w:rPr>
          <w:lang w:eastAsia="ja-JP"/>
        </w:rPr>
        <w:t>on the basis of</w:t>
      </w:r>
      <w:proofErr w:type="gramEnd"/>
      <w:r>
        <w:rPr>
          <w:lang w:eastAsia="ja-JP"/>
        </w:rPr>
        <w:t xml:space="preserve"> PRACH), </w:t>
      </w:r>
      <w:r w:rsidR="0060650B">
        <w:rPr>
          <w:lang w:eastAsia="ja-JP"/>
        </w:rPr>
        <w:t xml:space="preserve">and </w:t>
      </w:r>
      <w:r>
        <w:rPr>
          <w:lang w:eastAsia="ja-JP"/>
        </w:rPr>
        <w:t xml:space="preserve">the LMF did not have access to the more accurate type 1 TA, which takes into account the Rx-Tx time difference of the UE and therefore represents a true RTT, resulting in </w:t>
      </w:r>
      <w:r w:rsidR="008D0665">
        <w:rPr>
          <w:lang w:eastAsia="ja-JP"/>
        </w:rPr>
        <w:t>higher</w:t>
      </w:r>
      <w:r>
        <w:rPr>
          <w:lang w:eastAsia="ja-JP"/>
        </w:rPr>
        <w:t xml:space="preserve"> accuracy</w:t>
      </w:r>
      <w:r w:rsidR="0060650B">
        <w:rPr>
          <w:lang w:eastAsia="ja-JP"/>
        </w:rPr>
        <w:t xml:space="preserve"> for positioning when E-CID is used</w:t>
      </w:r>
      <w:r>
        <w:rPr>
          <w:lang w:eastAsia="ja-JP"/>
        </w:rPr>
        <w:t xml:space="preserve">. </w:t>
      </w:r>
    </w:p>
    <w:p w14:paraId="22EEE86E" w14:textId="47B55094" w:rsidR="0039292A" w:rsidRDefault="008D0665" w:rsidP="00B41350">
      <w:pPr>
        <w:overflowPunct w:val="0"/>
        <w:autoSpaceDE w:val="0"/>
        <w:autoSpaceDN w:val="0"/>
        <w:adjustRightInd w:val="0"/>
        <w:textAlignment w:val="baseline"/>
        <w:rPr>
          <w:lang w:eastAsia="ja-JP"/>
        </w:rPr>
      </w:pPr>
      <w:r>
        <w:rPr>
          <w:lang w:eastAsia="ja-JP"/>
        </w:rPr>
        <w:t xml:space="preserve">Considering the progress made in Rel-17 </w:t>
      </w:r>
      <w:r w:rsidR="00694D22" w:rsidRPr="00694D22">
        <w:rPr>
          <w:lang w:eastAsia="ja-JP"/>
        </w:rPr>
        <w:t>Propagation Delay Compensation (PDC)</w:t>
      </w:r>
      <w:r w:rsidR="00694D22">
        <w:rPr>
          <w:lang w:eastAsia="ja-JP"/>
        </w:rPr>
        <w:t xml:space="preserve"> work and the introduction of UE Rx-Tx time difference in RRC, we propose a way forward to support the NR Type </w:t>
      </w:r>
      <w:r w:rsidR="000F4334">
        <w:rPr>
          <w:lang w:eastAsia="ja-JP"/>
        </w:rPr>
        <w:t>1 TA in NR UL E-CID</w:t>
      </w:r>
      <w:r w:rsidR="00084B12">
        <w:rPr>
          <w:lang w:eastAsia="ja-JP"/>
        </w:rPr>
        <w:t xml:space="preserve"> to satisf</w:t>
      </w:r>
      <w:r w:rsidR="00C14234">
        <w:rPr>
          <w:lang w:eastAsia="ja-JP"/>
        </w:rPr>
        <w:t>y</w:t>
      </w:r>
      <w:r w:rsidR="00084B12">
        <w:rPr>
          <w:lang w:eastAsia="ja-JP"/>
        </w:rPr>
        <w:t xml:space="preserve"> positioning accuracy requirements</w:t>
      </w:r>
      <w:r w:rsidR="001314ED">
        <w:rPr>
          <w:lang w:eastAsia="ja-JP"/>
        </w:rPr>
        <w:t xml:space="preserve"> and close the gap with LTE E-CID positioning</w:t>
      </w:r>
      <w:r w:rsidR="0039292A">
        <w:rPr>
          <w:lang w:eastAsia="ja-JP"/>
        </w:rPr>
        <w:t>.</w:t>
      </w:r>
    </w:p>
    <w:p w14:paraId="64A2C5ED" w14:textId="77777777" w:rsidR="00CB3FAB" w:rsidRPr="003408DA" w:rsidRDefault="00CB3FAB" w:rsidP="00CB3FA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0" w:name="_Hlk146806454"/>
      <w:r w:rsidRPr="003408DA">
        <w:rPr>
          <w:rFonts w:ascii="Arial" w:hAnsi="Arial"/>
          <w:sz w:val="36"/>
          <w:lang w:eastAsia="ja-JP"/>
        </w:rPr>
        <w:t>2</w:t>
      </w:r>
      <w:r w:rsidRPr="003408DA">
        <w:rPr>
          <w:rFonts w:ascii="Arial" w:hAnsi="Arial"/>
          <w:sz w:val="36"/>
          <w:lang w:eastAsia="ja-JP"/>
        </w:rPr>
        <w:tab/>
      </w:r>
      <w:bookmarkStart w:id="1" w:name="_Ref178064866"/>
      <w:r w:rsidRPr="003408DA">
        <w:rPr>
          <w:rFonts w:ascii="Arial" w:hAnsi="Arial"/>
          <w:sz w:val="36"/>
          <w:lang w:eastAsia="ja-JP"/>
        </w:rPr>
        <w:t>Discussion</w:t>
      </w:r>
      <w:bookmarkEnd w:id="1"/>
    </w:p>
    <w:bookmarkEnd w:id="0"/>
    <w:p w14:paraId="6A502773" w14:textId="7064296B" w:rsidR="00405B0E" w:rsidRDefault="0091456D" w:rsidP="000F4334">
      <w:r w:rsidRPr="000F4334">
        <w:t xml:space="preserve">In </w:t>
      </w:r>
      <w:r w:rsidR="00D42FC5">
        <w:t xml:space="preserve">LTE UL E-CID, the </w:t>
      </w:r>
      <w:proofErr w:type="spellStart"/>
      <w:r w:rsidR="00D42FC5">
        <w:t>eNB</w:t>
      </w:r>
      <w:proofErr w:type="spellEnd"/>
      <w:r w:rsidR="00405B0E">
        <w:t xml:space="preserve"> c</w:t>
      </w:r>
      <w:r w:rsidR="00C14234">
        <w:t>an</w:t>
      </w:r>
      <w:r w:rsidR="00405B0E">
        <w:t xml:space="preserve"> report the NR TA Type 1 with UE Rx-Tx time difference in the E-CID measurement result over </w:t>
      </w:r>
      <w:proofErr w:type="spellStart"/>
      <w:r w:rsidR="00405B0E">
        <w:t>LPP</w:t>
      </w:r>
      <w:r w:rsidR="00C14234">
        <w:t>a</w:t>
      </w:r>
      <w:proofErr w:type="spellEnd"/>
      <w:r w:rsidR="00405B0E">
        <w:t>.</w:t>
      </w:r>
      <w:r w:rsidR="00405B0E" w:rsidRPr="00405B0E">
        <w:t xml:space="preserve"> </w:t>
      </w:r>
      <w:r w:rsidR="00405B0E">
        <w:t>Similar measuremen</w:t>
      </w:r>
      <w:r w:rsidR="0091546E">
        <w:t>t can be reported over</w:t>
      </w:r>
      <w:r w:rsidR="00405B0E" w:rsidRPr="000F4334">
        <w:t xml:space="preserve"> </w:t>
      </w:r>
      <w:proofErr w:type="spellStart"/>
      <w:r w:rsidR="00405B0E" w:rsidRPr="000F4334">
        <w:t>NRPP</w:t>
      </w:r>
      <w:r w:rsidR="00C14234">
        <w:t>a</w:t>
      </w:r>
      <w:proofErr w:type="spellEnd"/>
      <w:r w:rsidR="00405B0E" w:rsidRPr="000F4334">
        <w:t xml:space="preserve">, </w:t>
      </w:r>
      <w:r w:rsidR="0091546E">
        <w:t xml:space="preserve">but only </w:t>
      </w:r>
      <w:r w:rsidR="00405B0E" w:rsidRPr="000F4334">
        <w:t>in case NG-RAN is an ng-</w:t>
      </w:r>
      <w:proofErr w:type="spellStart"/>
      <w:r w:rsidR="00405B0E" w:rsidRPr="000F4334">
        <w:t>eNB</w:t>
      </w:r>
      <w:proofErr w:type="spellEnd"/>
      <w:r w:rsidR="0091546E">
        <w:t xml:space="preserve"> connected to 5GC.</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20877" w:rsidRPr="00707B3F" w14:paraId="607448AA" w14:textId="77777777" w:rsidTr="00724CCC">
        <w:tc>
          <w:tcPr>
            <w:tcW w:w="2161" w:type="dxa"/>
          </w:tcPr>
          <w:p w14:paraId="02B49620" w14:textId="77777777" w:rsidR="00B20877" w:rsidRPr="00707B3F" w:rsidRDefault="00B20877" w:rsidP="00724CCC">
            <w:pPr>
              <w:pStyle w:val="TALLeft050cm"/>
              <w:keepNext w:val="0"/>
              <w:keepLines w:val="0"/>
              <w:widowControl w:val="0"/>
              <w:rPr>
                <w:noProof/>
              </w:rPr>
            </w:pPr>
            <w:r w:rsidRPr="00707B3F">
              <w:rPr>
                <w:noProof/>
              </w:rPr>
              <w:t>&gt;&gt;Value Timing Advance Type 1 EUTRA</w:t>
            </w:r>
          </w:p>
        </w:tc>
        <w:tc>
          <w:tcPr>
            <w:tcW w:w="1080" w:type="dxa"/>
          </w:tcPr>
          <w:p w14:paraId="64F00DE2" w14:textId="77777777" w:rsidR="00B20877" w:rsidRPr="00707B3F" w:rsidRDefault="00B20877" w:rsidP="00724CCC">
            <w:pPr>
              <w:pStyle w:val="TAL"/>
              <w:keepNext w:val="0"/>
              <w:keepLines w:val="0"/>
              <w:widowControl w:val="0"/>
              <w:rPr>
                <w:noProof/>
              </w:rPr>
            </w:pPr>
            <w:r w:rsidRPr="00707B3F">
              <w:rPr>
                <w:noProof/>
              </w:rPr>
              <w:t>M</w:t>
            </w:r>
          </w:p>
        </w:tc>
        <w:tc>
          <w:tcPr>
            <w:tcW w:w="1080" w:type="dxa"/>
          </w:tcPr>
          <w:p w14:paraId="68518326" w14:textId="77777777" w:rsidR="00B20877" w:rsidRPr="00707B3F" w:rsidRDefault="00B20877" w:rsidP="00724CCC">
            <w:pPr>
              <w:pStyle w:val="TAL"/>
              <w:keepNext w:val="0"/>
              <w:keepLines w:val="0"/>
              <w:widowControl w:val="0"/>
              <w:rPr>
                <w:noProof/>
              </w:rPr>
            </w:pPr>
          </w:p>
        </w:tc>
        <w:tc>
          <w:tcPr>
            <w:tcW w:w="1512" w:type="dxa"/>
          </w:tcPr>
          <w:p w14:paraId="1A2136CD" w14:textId="77777777" w:rsidR="00B20877" w:rsidRPr="00707B3F" w:rsidRDefault="00B20877" w:rsidP="00724CCC">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74022D4" w14:textId="77777777" w:rsidR="00B20877" w:rsidRPr="00707B3F" w:rsidRDefault="00B20877" w:rsidP="00724CCC">
            <w:pPr>
              <w:pStyle w:val="TAL"/>
              <w:keepNext w:val="0"/>
              <w:keepLines w:val="0"/>
              <w:widowControl w:val="0"/>
              <w:rPr>
                <w:noProof/>
              </w:rPr>
            </w:pPr>
            <w:r>
              <w:rPr>
                <w:rFonts w:eastAsia="MS ??"/>
                <w:noProof/>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4284D603" w14:textId="77777777" w:rsidR="00B20877" w:rsidRPr="00707B3F" w:rsidRDefault="00B20877" w:rsidP="00724CCC">
            <w:pPr>
              <w:pStyle w:val="TAC"/>
              <w:keepNext w:val="0"/>
              <w:keepLines w:val="0"/>
              <w:widowControl w:val="0"/>
              <w:rPr>
                <w:rFonts w:eastAsia="MS ??"/>
                <w:noProof/>
              </w:rPr>
            </w:pPr>
            <w:r>
              <w:rPr>
                <w:rFonts w:eastAsia="MS ??"/>
                <w:noProof/>
              </w:rPr>
              <w:t>-</w:t>
            </w:r>
          </w:p>
        </w:tc>
        <w:tc>
          <w:tcPr>
            <w:tcW w:w="1080" w:type="dxa"/>
          </w:tcPr>
          <w:p w14:paraId="7D13175D" w14:textId="77777777" w:rsidR="00B20877" w:rsidRPr="00707B3F" w:rsidRDefault="00B20877" w:rsidP="00724CCC">
            <w:pPr>
              <w:pStyle w:val="TAC"/>
              <w:keepNext w:val="0"/>
              <w:keepLines w:val="0"/>
              <w:widowControl w:val="0"/>
              <w:rPr>
                <w:rFonts w:eastAsia="MS ??"/>
                <w:noProof/>
              </w:rPr>
            </w:pPr>
          </w:p>
        </w:tc>
      </w:tr>
      <w:tr w:rsidR="00B20877" w:rsidRPr="00707B3F" w14:paraId="7EC974AC" w14:textId="77777777" w:rsidTr="00724CCC">
        <w:tc>
          <w:tcPr>
            <w:tcW w:w="2161" w:type="dxa"/>
          </w:tcPr>
          <w:p w14:paraId="68148197" w14:textId="77777777" w:rsidR="00B20877" w:rsidRPr="00707B3F" w:rsidRDefault="00B20877" w:rsidP="00724CCC">
            <w:pPr>
              <w:pStyle w:val="TALLeft050cm"/>
              <w:keepNext w:val="0"/>
              <w:keepLines w:val="0"/>
              <w:widowControl w:val="0"/>
              <w:rPr>
                <w:noProof/>
              </w:rPr>
            </w:pPr>
            <w:r w:rsidRPr="00707B3F">
              <w:rPr>
                <w:noProof/>
              </w:rPr>
              <w:t>&gt;&gt;Value Timing Advance Type 2 EUTRA</w:t>
            </w:r>
          </w:p>
        </w:tc>
        <w:tc>
          <w:tcPr>
            <w:tcW w:w="1080" w:type="dxa"/>
          </w:tcPr>
          <w:p w14:paraId="75BC63E8" w14:textId="77777777" w:rsidR="00B20877" w:rsidRPr="00707B3F" w:rsidRDefault="00B20877" w:rsidP="00724CCC">
            <w:pPr>
              <w:pStyle w:val="TAL"/>
              <w:keepNext w:val="0"/>
              <w:keepLines w:val="0"/>
              <w:widowControl w:val="0"/>
              <w:rPr>
                <w:noProof/>
              </w:rPr>
            </w:pPr>
            <w:r w:rsidRPr="00707B3F">
              <w:rPr>
                <w:noProof/>
              </w:rPr>
              <w:t>M</w:t>
            </w:r>
          </w:p>
        </w:tc>
        <w:tc>
          <w:tcPr>
            <w:tcW w:w="1080" w:type="dxa"/>
          </w:tcPr>
          <w:p w14:paraId="5751A441" w14:textId="77777777" w:rsidR="00B20877" w:rsidRPr="00707B3F" w:rsidRDefault="00B20877" w:rsidP="00724CCC">
            <w:pPr>
              <w:pStyle w:val="TAL"/>
              <w:keepNext w:val="0"/>
              <w:keepLines w:val="0"/>
              <w:widowControl w:val="0"/>
              <w:rPr>
                <w:noProof/>
              </w:rPr>
            </w:pPr>
          </w:p>
        </w:tc>
        <w:tc>
          <w:tcPr>
            <w:tcW w:w="1512" w:type="dxa"/>
          </w:tcPr>
          <w:p w14:paraId="72173DE2" w14:textId="77777777" w:rsidR="00B20877" w:rsidRPr="00707B3F" w:rsidRDefault="00B20877" w:rsidP="00724CCC">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0ADF301" w14:textId="77777777" w:rsidR="00B20877" w:rsidRPr="00707B3F" w:rsidRDefault="00B20877" w:rsidP="00724CCC">
            <w:pPr>
              <w:pStyle w:val="TAL"/>
              <w:keepNext w:val="0"/>
              <w:keepLines w:val="0"/>
              <w:widowControl w:val="0"/>
              <w:rPr>
                <w:noProof/>
              </w:rPr>
            </w:pPr>
            <w:r>
              <w:rPr>
                <w:rFonts w:eastAsia="MS ??"/>
                <w:noProof/>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2C50100E" w14:textId="77777777" w:rsidR="00B20877" w:rsidRPr="00707B3F" w:rsidRDefault="00B20877" w:rsidP="00724CCC">
            <w:pPr>
              <w:pStyle w:val="TAC"/>
              <w:keepNext w:val="0"/>
              <w:keepLines w:val="0"/>
              <w:widowControl w:val="0"/>
              <w:rPr>
                <w:rFonts w:eastAsia="MS ??"/>
                <w:noProof/>
              </w:rPr>
            </w:pPr>
            <w:r>
              <w:rPr>
                <w:rFonts w:eastAsia="MS ??"/>
                <w:noProof/>
              </w:rPr>
              <w:t>-</w:t>
            </w:r>
          </w:p>
        </w:tc>
        <w:tc>
          <w:tcPr>
            <w:tcW w:w="1080" w:type="dxa"/>
          </w:tcPr>
          <w:p w14:paraId="1684C6C0" w14:textId="77777777" w:rsidR="00B20877" w:rsidRPr="00707B3F" w:rsidRDefault="00B20877" w:rsidP="00724CCC">
            <w:pPr>
              <w:pStyle w:val="TAC"/>
              <w:keepNext w:val="0"/>
              <w:keepLines w:val="0"/>
              <w:widowControl w:val="0"/>
              <w:rPr>
                <w:rFonts w:eastAsia="MS ??"/>
                <w:noProof/>
              </w:rPr>
            </w:pPr>
          </w:p>
        </w:tc>
      </w:tr>
    </w:tbl>
    <w:p w14:paraId="3C2A1811" w14:textId="77777777" w:rsidR="0091546E" w:rsidRDefault="0091546E" w:rsidP="000F4334"/>
    <w:p w14:paraId="0248EF58" w14:textId="1F36C2B4" w:rsidR="00B20877" w:rsidRDefault="00B20877" w:rsidP="000F4334">
      <w:r>
        <w:t xml:space="preserve">The rationale in LTE, was that </w:t>
      </w:r>
      <w:proofErr w:type="spellStart"/>
      <w:r>
        <w:t>eNB</w:t>
      </w:r>
      <w:proofErr w:type="spellEnd"/>
      <w:r>
        <w:t xml:space="preserve">, </w:t>
      </w:r>
      <w:r w:rsidR="000B4B66">
        <w:t xml:space="preserve">(or </w:t>
      </w:r>
      <w:r>
        <w:t>ng-</w:t>
      </w:r>
      <w:proofErr w:type="spellStart"/>
      <w:r>
        <w:t>eN</w:t>
      </w:r>
      <w:r w:rsidR="000B4B66">
        <w:t>B</w:t>
      </w:r>
      <w:proofErr w:type="spellEnd"/>
      <w:r w:rsidR="000B4B66">
        <w:t>)</w:t>
      </w:r>
      <w:r>
        <w:t xml:space="preserve"> can configure the UE to report </w:t>
      </w:r>
      <w:r w:rsidR="00626E8E">
        <w:t>its time difference measurement</w:t>
      </w:r>
      <w:r w:rsidR="000B4B66">
        <w:t>;</w:t>
      </w:r>
      <w:r w:rsidR="00626E8E">
        <w:t xml:space="preserve"> such</w:t>
      </w:r>
      <w:r w:rsidR="000B4B66">
        <w:t xml:space="preserve"> UE</w:t>
      </w:r>
      <w:r w:rsidR="00626E8E">
        <w:t xml:space="preserve"> configuration was the only exception in E-CID captured in TS 36.305:</w:t>
      </w:r>
    </w:p>
    <w:tbl>
      <w:tblPr>
        <w:tblStyle w:val="TableGrid"/>
        <w:tblW w:w="0" w:type="auto"/>
        <w:tblLook w:val="04A0" w:firstRow="1" w:lastRow="0" w:firstColumn="1" w:lastColumn="0" w:noHBand="0" w:noVBand="1"/>
      </w:tblPr>
      <w:tblGrid>
        <w:gridCol w:w="9629"/>
      </w:tblGrid>
      <w:tr w:rsidR="002E4F5D" w14:paraId="105B5F18" w14:textId="77777777" w:rsidTr="002E4F5D">
        <w:tc>
          <w:tcPr>
            <w:tcW w:w="9629" w:type="dxa"/>
          </w:tcPr>
          <w:p w14:paraId="1C5BCCB0" w14:textId="77777777" w:rsidR="002E4F5D" w:rsidRPr="00DD5CE8" w:rsidRDefault="002E4F5D" w:rsidP="002E4F5D">
            <w:pPr>
              <w:pStyle w:val="Heading3"/>
              <w:rPr>
                <w:snapToGrid w:val="0"/>
              </w:rPr>
            </w:pPr>
            <w:bookmarkStart w:id="2" w:name="_Toc12401719"/>
            <w:bookmarkStart w:id="3" w:name="_Toc37259580"/>
            <w:bookmarkStart w:id="4" w:name="_Toc46484174"/>
            <w:r w:rsidRPr="00DD5CE8">
              <w:rPr>
                <w:snapToGrid w:val="0"/>
              </w:rPr>
              <w:lastRenderedPageBreak/>
              <w:t>4.3.3</w:t>
            </w:r>
            <w:r w:rsidRPr="00DD5CE8">
              <w:rPr>
                <w:snapToGrid w:val="0"/>
              </w:rPr>
              <w:tab/>
              <w:t>Enhanced Cell ID Methods</w:t>
            </w:r>
            <w:bookmarkEnd w:id="2"/>
            <w:bookmarkEnd w:id="3"/>
            <w:bookmarkEnd w:id="4"/>
          </w:p>
          <w:p w14:paraId="08C8372C" w14:textId="77777777" w:rsidR="002E4F5D" w:rsidRPr="00DD5CE8" w:rsidRDefault="002E4F5D" w:rsidP="002E4F5D">
            <w:r w:rsidRPr="00DD5CE8">
              <w:t xml:space="preserve">In the Cell ID (CID) positioning method, the position of </w:t>
            </w:r>
            <w:proofErr w:type="gramStart"/>
            <w:r w:rsidRPr="00DD5CE8">
              <w:t>an</w:t>
            </w:r>
            <w:proofErr w:type="gramEnd"/>
            <w:r w:rsidRPr="00DD5CE8">
              <w:t xml:space="preserve"> UE is estimated with the knowledge of its serving </w:t>
            </w:r>
            <w:proofErr w:type="spellStart"/>
            <w:r w:rsidRPr="00DD5CE8">
              <w:t>eNode</w:t>
            </w:r>
            <w:proofErr w:type="spellEnd"/>
            <w:r w:rsidRPr="00DD5CE8">
              <w:t xml:space="preserve"> B and cell. The information about the serving </w:t>
            </w:r>
            <w:proofErr w:type="spellStart"/>
            <w:r w:rsidRPr="00DD5CE8">
              <w:t>eNode</w:t>
            </w:r>
            <w:proofErr w:type="spellEnd"/>
            <w:r w:rsidRPr="00DD5CE8">
              <w:t xml:space="preserve"> B and cell may be obtained by paging, tracking area update, or other methods. Enhanced Cell ID (E</w:t>
            </w:r>
            <w:r w:rsidRPr="00DD5CE8">
              <w:noBreakHyphen/>
              <w:t>CID) positioning refers to techniques which use additional UE and/or E</w:t>
            </w:r>
            <w:r w:rsidRPr="00DD5CE8">
              <w:noBreakHyphen/>
              <w:t>UTRAN radio resource and other measurements to improve the UE location estimate.</w:t>
            </w:r>
          </w:p>
          <w:p w14:paraId="03F949CC" w14:textId="77777777" w:rsidR="002E4F5D" w:rsidRPr="00DD5CE8" w:rsidRDefault="002E4F5D" w:rsidP="002E4F5D">
            <w:r w:rsidRPr="00DD5CE8">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 For NB-IoT, when the UE goes to Idle state to perform positioning measurements, the UE may be required to take additional measurement actions, as specified in clause 7.1.3.</w:t>
            </w:r>
          </w:p>
          <w:p w14:paraId="0D90D8CA" w14:textId="77777777" w:rsidR="002E4F5D" w:rsidRPr="00DD5CE8" w:rsidRDefault="002E4F5D" w:rsidP="002E4F5D">
            <w:r w:rsidRPr="002E4F5D">
              <w:rPr>
                <w:highlight w:val="yellow"/>
              </w:rPr>
              <w:t>In cases</w:t>
            </w:r>
            <w:r w:rsidRPr="00DD5CE8">
              <w:t xml:space="preserve"> </w:t>
            </w:r>
            <w:r w:rsidRPr="002E4F5D">
              <w:rPr>
                <w:highlight w:val="yellow"/>
              </w:rPr>
              <w:t xml:space="preserve">with a requirement for close time coupling between UE and </w:t>
            </w:r>
            <w:proofErr w:type="spellStart"/>
            <w:r w:rsidRPr="002E4F5D">
              <w:rPr>
                <w:highlight w:val="yellow"/>
              </w:rPr>
              <w:t>eNode</w:t>
            </w:r>
            <w:proofErr w:type="spellEnd"/>
            <w:r w:rsidRPr="002E4F5D">
              <w:rPr>
                <w:highlight w:val="yellow"/>
              </w:rPr>
              <w:t xml:space="preserve"> B measurements (e.g., TADV type 1 and UE Tx-Rx time difference), the </w:t>
            </w:r>
            <w:proofErr w:type="spellStart"/>
            <w:r w:rsidRPr="002E4F5D">
              <w:rPr>
                <w:highlight w:val="yellow"/>
              </w:rPr>
              <w:t>eNode</w:t>
            </w:r>
            <w:proofErr w:type="spellEnd"/>
            <w:r w:rsidRPr="002E4F5D">
              <w:rPr>
                <w:highlight w:val="yellow"/>
              </w:rPr>
              <w:t xml:space="preserve"> B configures the appropriate RRC measurements and is responsible for maintaining the required coupling between the </w:t>
            </w:r>
            <w:proofErr w:type="spellStart"/>
            <w:proofErr w:type="gramStart"/>
            <w:r w:rsidRPr="002E4F5D">
              <w:rPr>
                <w:highlight w:val="yellow"/>
              </w:rPr>
              <w:t>measurements</w:t>
            </w:r>
            <w:r w:rsidRPr="00DD5CE8">
              <w:t>.The</w:t>
            </w:r>
            <w:proofErr w:type="spellEnd"/>
            <w:proofErr w:type="gramEnd"/>
            <w:r w:rsidRPr="00DD5CE8">
              <w:t xml:space="preserve"> operation of the Enhanced Cell ID method is described in clause 8.3.</w:t>
            </w:r>
          </w:p>
          <w:p w14:paraId="33A65D70" w14:textId="77777777" w:rsidR="002E4F5D" w:rsidRDefault="002E4F5D" w:rsidP="000F4334"/>
        </w:tc>
      </w:tr>
    </w:tbl>
    <w:p w14:paraId="4D6F0E1F" w14:textId="77777777" w:rsidR="002E4F5D" w:rsidRDefault="002E4F5D" w:rsidP="000F4334"/>
    <w:p w14:paraId="0678020B" w14:textId="05CD9B99" w:rsidR="00626E8E" w:rsidRDefault="002E4F5D" w:rsidP="000F4334">
      <w:r>
        <w:t>In previous NR releases, the</w:t>
      </w:r>
      <w:r w:rsidR="00FF2256">
        <w:t xml:space="preserve"> TA type 1 measurement was not defined, and thus the gNB could not include the measurement over </w:t>
      </w:r>
      <w:proofErr w:type="spellStart"/>
      <w:r w:rsidR="00FF2256">
        <w:t>NRPP</w:t>
      </w:r>
      <w:r w:rsidR="0009655C">
        <w:t>a</w:t>
      </w:r>
      <w:proofErr w:type="spellEnd"/>
      <w:r w:rsidR="00FF2256">
        <w:t xml:space="preserve"> to LMF. This created a gap with LTE E-CID</w:t>
      </w:r>
      <w:r w:rsidR="00373166">
        <w:t xml:space="preserve">, where a LMF cannot receive the precise RTT from the UE via E-CID and thus impact precise </w:t>
      </w:r>
      <w:r w:rsidR="003005F0">
        <w:t>location</w:t>
      </w:r>
      <w:r w:rsidR="00373166">
        <w:t xml:space="preserve"> in</w:t>
      </w:r>
      <w:r w:rsidR="003005F0">
        <w:t>f</w:t>
      </w:r>
      <w:r w:rsidR="00373166">
        <w:t>ormat</w:t>
      </w:r>
      <w:r w:rsidR="003005F0">
        <w:t>i</w:t>
      </w:r>
      <w:r w:rsidR="00373166">
        <w:t xml:space="preserve">on, for </w:t>
      </w:r>
      <w:proofErr w:type="gramStart"/>
      <w:r w:rsidR="00373166">
        <w:t>e.g.</w:t>
      </w:r>
      <w:proofErr w:type="gramEnd"/>
      <w:r w:rsidR="00373166">
        <w:t xml:space="preserve"> E911 scenario</w:t>
      </w:r>
      <w:r w:rsidR="00FF2256">
        <w:t>.</w:t>
      </w:r>
    </w:p>
    <w:p w14:paraId="71909F36" w14:textId="4F63624C" w:rsidR="00FF2256" w:rsidRPr="003005F0" w:rsidRDefault="00373166" w:rsidP="000F4334">
      <w:pPr>
        <w:rPr>
          <w:b/>
          <w:bCs/>
        </w:rPr>
      </w:pPr>
      <w:r w:rsidRPr="003005F0">
        <w:rPr>
          <w:b/>
          <w:bCs/>
        </w:rPr>
        <w:t>O</w:t>
      </w:r>
      <w:r w:rsidR="00FF2256" w:rsidRPr="003005F0">
        <w:rPr>
          <w:b/>
          <w:bCs/>
        </w:rPr>
        <w:t>bservation</w:t>
      </w:r>
      <w:r w:rsidRPr="003005F0">
        <w:rPr>
          <w:b/>
          <w:bCs/>
        </w:rPr>
        <w:t xml:space="preserve"> 1: </w:t>
      </w:r>
      <w:r w:rsidR="003005F0" w:rsidRPr="003005F0">
        <w:rPr>
          <w:b/>
          <w:bCs/>
        </w:rPr>
        <w:t>There is a gap between LTE UL E-CID and NR E-CID due to the absence of UE single RTT reporting, thus impacting the accuracy of the location information.</w:t>
      </w:r>
    </w:p>
    <w:p w14:paraId="11623AFD" w14:textId="12296791" w:rsidR="00014C0F" w:rsidRDefault="003005F0" w:rsidP="003005F0">
      <w:r>
        <w:t xml:space="preserve">In Rel-17 however, </w:t>
      </w:r>
      <w:bookmarkStart w:id="5" w:name="_Toc524695270"/>
      <w:bookmarkStart w:id="6" w:name="_Toc29045131"/>
      <w:bookmarkStart w:id="7" w:name="_Toc29901472"/>
      <w:bookmarkStart w:id="8" w:name="_Toc29901519"/>
      <w:bookmarkStart w:id="9" w:name="_Toc35596400"/>
      <w:bookmarkStart w:id="10" w:name="_Toc44881136"/>
      <w:bookmarkStart w:id="11" w:name="_Toc51776306"/>
      <w:bookmarkStart w:id="12" w:name="_Toc146730304"/>
      <w:r w:rsidR="0091456D">
        <w:t>the UE Rx – Tx time difference</w:t>
      </w:r>
      <w:bookmarkEnd w:id="5"/>
      <w:bookmarkEnd w:id="6"/>
      <w:bookmarkEnd w:id="7"/>
      <w:bookmarkEnd w:id="8"/>
      <w:bookmarkEnd w:id="9"/>
      <w:bookmarkEnd w:id="10"/>
      <w:bookmarkEnd w:id="11"/>
      <w:bookmarkEnd w:id="12"/>
      <w:r w:rsidR="0091456D">
        <w:t xml:space="preserve"> </w:t>
      </w:r>
      <w:r>
        <w:t>was introduced</w:t>
      </w:r>
      <w:r w:rsidR="00FE7476">
        <w:t xml:space="preserve"> </w:t>
      </w:r>
      <w:r>
        <w:t xml:space="preserve">in the context of </w:t>
      </w:r>
      <w:r w:rsidRPr="00014C0F">
        <w:t xml:space="preserve">Time </w:t>
      </w:r>
      <w:proofErr w:type="spellStart"/>
      <w:r w:rsidRPr="00014C0F">
        <w:t>Scensitive</w:t>
      </w:r>
      <w:proofErr w:type="spellEnd"/>
      <w:r w:rsidRPr="00014C0F">
        <w:t xml:space="preserve"> Comm</w:t>
      </w:r>
      <w:r w:rsidR="00014C0F" w:rsidRPr="00014C0F">
        <w:t xml:space="preserve">unication, to allow a UE/gNB </w:t>
      </w:r>
      <w:r w:rsidR="0091456D" w:rsidRPr="000F4334">
        <w:t xml:space="preserve">to perform Propagation Delay Compensation (PDC) </w:t>
      </w:r>
      <w:r w:rsidR="00014C0F">
        <w:t>in one cell.</w:t>
      </w:r>
    </w:p>
    <w:p w14:paraId="103110B7" w14:textId="36C867E9" w:rsidR="0091456D" w:rsidRDefault="00186D30" w:rsidP="003005F0">
      <w:r>
        <w:t>In fact,</w:t>
      </w:r>
      <w:r w:rsidR="00422015">
        <w:t xml:space="preserve"> </w:t>
      </w:r>
      <w:r>
        <w:t xml:space="preserve">taking TS </w:t>
      </w:r>
      <w:r w:rsidR="0091456D">
        <w:t>38.300 section 16.8</w:t>
      </w:r>
      <w:r>
        <w:t xml:space="preserve"> description of gNB performing PDC</w:t>
      </w:r>
      <w:r w:rsidR="00422015">
        <w:t>, we can see that the measurement can be configured to the UE and reported to gNB</w:t>
      </w:r>
      <w:r w:rsidR="0091456D">
        <w:t>:</w:t>
      </w:r>
    </w:p>
    <w:tbl>
      <w:tblPr>
        <w:tblStyle w:val="TableGrid"/>
        <w:tblW w:w="0" w:type="auto"/>
        <w:tblLook w:val="04A0" w:firstRow="1" w:lastRow="0" w:firstColumn="1" w:lastColumn="0" w:noHBand="0" w:noVBand="1"/>
      </w:tblPr>
      <w:tblGrid>
        <w:gridCol w:w="9629"/>
      </w:tblGrid>
      <w:tr w:rsidR="00186D30" w14:paraId="3D5F8AC2" w14:textId="77777777" w:rsidTr="00186D30">
        <w:tc>
          <w:tcPr>
            <w:tcW w:w="9629" w:type="dxa"/>
          </w:tcPr>
          <w:p w14:paraId="60B4316F" w14:textId="77777777" w:rsidR="00186D30" w:rsidRPr="00AD7840" w:rsidRDefault="00186D30" w:rsidP="00186D30">
            <w:pPr>
              <w:jc w:val="both"/>
              <w:rPr>
                <w:rFonts w:eastAsia="MS Mincho"/>
              </w:rPr>
            </w:pPr>
            <w:r w:rsidRPr="00AD7840">
              <w:rPr>
                <w:rFonts w:eastAsia="MS Mincho"/>
              </w:rPr>
              <w:t>The following figure describes the signalling procedures of gNB-side RTT-based PDC:</w:t>
            </w:r>
          </w:p>
          <w:p w14:paraId="7BD952D3" w14:textId="77777777" w:rsidR="00186D30" w:rsidRPr="00AD7840" w:rsidRDefault="00186D30" w:rsidP="00186D30">
            <w:pPr>
              <w:pStyle w:val="TH"/>
            </w:pPr>
            <w:r w:rsidRPr="00AD7840">
              <w:rPr>
                <w:noProof/>
              </w:rPr>
              <w:object w:dxaOrig="7560" w:dyaOrig="4490" w14:anchorId="155B0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89.7pt" o:ole="">
                  <v:imagedata r:id="rId9" o:title=""/>
                </v:shape>
                <o:OLEObject Type="Embed" ProgID="Mscgen.Chart" ShapeID="_x0000_i1025" DrawAspect="Content" ObjectID="_1760472934" r:id="rId10"/>
              </w:object>
            </w:r>
          </w:p>
          <w:p w14:paraId="5B4B713F" w14:textId="77777777" w:rsidR="00186D30" w:rsidRPr="00AD7840" w:rsidRDefault="00186D30" w:rsidP="00186D30">
            <w:pPr>
              <w:pStyle w:val="TF"/>
            </w:pPr>
            <w:r w:rsidRPr="00AD7840">
              <w:t xml:space="preserve">Figure 16.8-2: Signalling Procedure of gNB-side RTT-based </w:t>
            </w:r>
            <w:proofErr w:type="gramStart"/>
            <w:r w:rsidRPr="00AD7840">
              <w:t>PDC</w:t>
            </w:r>
            <w:proofErr w:type="gramEnd"/>
          </w:p>
          <w:p w14:paraId="78445CD1" w14:textId="77777777" w:rsidR="00186D30" w:rsidRPr="00AD7840" w:rsidRDefault="00186D30" w:rsidP="00186D30">
            <w:pPr>
              <w:pStyle w:val="B1"/>
            </w:pPr>
            <w:r w:rsidRPr="00AD7840">
              <w:t>1.</w:t>
            </w:r>
            <w:r w:rsidRPr="00AD7840">
              <w:tab/>
              <w:t xml:space="preserve">The gNB provides measurement configurations to the </w:t>
            </w:r>
            <w:proofErr w:type="gramStart"/>
            <w:r w:rsidRPr="00AD7840">
              <w:t>UE;</w:t>
            </w:r>
            <w:proofErr w:type="gramEnd"/>
          </w:p>
          <w:p w14:paraId="71A9C372" w14:textId="77777777" w:rsidR="00186D30" w:rsidRPr="00AD7840" w:rsidRDefault="00186D30" w:rsidP="00186D30">
            <w:pPr>
              <w:pStyle w:val="B1"/>
            </w:pPr>
            <w:r w:rsidRPr="00AD7840">
              <w:t>2a/b.</w:t>
            </w:r>
            <w:r w:rsidRPr="00AD7840">
              <w:tab/>
              <w:t xml:space="preserve">The gNB transmits TRS or PRS to the UE for measurements, and the UE transmits SRS to the gNB for </w:t>
            </w:r>
            <w:proofErr w:type="gramStart"/>
            <w:r w:rsidRPr="00AD7840">
              <w:t>measurement;</w:t>
            </w:r>
            <w:proofErr w:type="gramEnd"/>
          </w:p>
          <w:p w14:paraId="18BBE0A1" w14:textId="77777777" w:rsidR="00186D30" w:rsidRPr="00AD7840" w:rsidRDefault="00186D30" w:rsidP="00186D30">
            <w:pPr>
              <w:pStyle w:val="B1"/>
            </w:pPr>
            <w:r w:rsidRPr="00AD7840">
              <w:lastRenderedPageBreak/>
              <w:t>3a/b.</w:t>
            </w:r>
            <w:r w:rsidRPr="00AD7840">
              <w:tab/>
              <w:t xml:space="preserve">Both the UE and the gNB perform Rx-Tx time difference </w:t>
            </w:r>
            <w:proofErr w:type="gramStart"/>
            <w:r w:rsidRPr="00AD7840">
              <w:t>measurements;</w:t>
            </w:r>
            <w:proofErr w:type="gramEnd"/>
          </w:p>
          <w:p w14:paraId="7AA54FD6" w14:textId="77777777" w:rsidR="00186D30" w:rsidRPr="00AD7840" w:rsidRDefault="00186D30" w:rsidP="00186D30">
            <w:pPr>
              <w:pStyle w:val="B1"/>
            </w:pPr>
            <w:r w:rsidRPr="00AD7840">
              <w:t>4.</w:t>
            </w:r>
            <w:r w:rsidRPr="00AD7840">
              <w:tab/>
            </w:r>
            <w:r w:rsidRPr="00F801E5">
              <w:rPr>
                <w:highlight w:val="yellow"/>
              </w:rPr>
              <w:t xml:space="preserve">The UE reports its Rx-Tx time difference measurement to the </w:t>
            </w:r>
            <w:proofErr w:type="gramStart"/>
            <w:r w:rsidRPr="00F801E5">
              <w:rPr>
                <w:highlight w:val="yellow"/>
              </w:rPr>
              <w:t>gNB;</w:t>
            </w:r>
            <w:proofErr w:type="gramEnd"/>
          </w:p>
          <w:p w14:paraId="32F4AC4B" w14:textId="77777777" w:rsidR="00186D30" w:rsidRPr="00AD7840" w:rsidRDefault="00186D30" w:rsidP="00186D30">
            <w:pPr>
              <w:pStyle w:val="B1"/>
            </w:pPr>
            <w:r w:rsidRPr="00AD7840">
              <w:t>5.</w:t>
            </w:r>
            <w:r w:rsidRPr="00AD7840">
              <w:tab/>
              <w:t>The gNB performs PDC based on Rx-Tx time difference measurements from itself and the UE.</w:t>
            </w:r>
          </w:p>
          <w:p w14:paraId="293DA7EA" w14:textId="77777777" w:rsidR="00186D30" w:rsidRDefault="00186D30" w:rsidP="003005F0"/>
        </w:tc>
      </w:tr>
    </w:tbl>
    <w:p w14:paraId="301AC27E" w14:textId="77777777" w:rsidR="00186D30" w:rsidRPr="000F4334" w:rsidRDefault="00186D30" w:rsidP="003005F0"/>
    <w:p w14:paraId="455AF62D" w14:textId="5F9FC020" w:rsidR="0091456D" w:rsidRDefault="00397245" w:rsidP="0091456D">
      <w:r>
        <w:t>The measurement is also defined in TS 38.215:</w:t>
      </w:r>
    </w:p>
    <w:p w14:paraId="5E803A2F" w14:textId="77777777" w:rsidR="00397245" w:rsidRDefault="00397245" w:rsidP="00397245">
      <w:pPr>
        <w:pStyle w:val="Heading3"/>
      </w:pPr>
      <w:r>
        <w:t>5.1.30</w:t>
      </w:r>
      <w:r>
        <w:tab/>
        <w:t>UE Rx – Tx time difference</w:t>
      </w:r>
    </w:p>
    <w:p w14:paraId="7845097E" w14:textId="77777777" w:rsidR="00397245" w:rsidRPr="00450BE9" w:rsidRDefault="00397245" w:rsidP="0039724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97245" w14:paraId="600600F3" w14:textId="77777777" w:rsidTr="00724CC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B8A209C" w14:textId="77777777" w:rsidR="00397245" w:rsidRDefault="00397245" w:rsidP="00724CCC">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D11C1A2" w14:textId="77777777" w:rsidR="00397245" w:rsidRPr="0008185D" w:rsidRDefault="00397245" w:rsidP="00724CCC">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3D3E5033" w14:textId="77777777" w:rsidR="00397245" w:rsidRPr="0008185D" w:rsidRDefault="00397245" w:rsidP="00724CCC">
            <w:pPr>
              <w:pStyle w:val="TAL"/>
              <w:rPr>
                <w:szCs w:val="18"/>
                <w:lang w:eastAsia="en-GB"/>
              </w:rPr>
            </w:pPr>
          </w:p>
          <w:p w14:paraId="1A978108" w14:textId="77777777" w:rsidR="00397245" w:rsidRPr="0008185D" w:rsidRDefault="00397245" w:rsidP="00724CCC">
            <w:pPr>
              <w:pStyle w:val="TAL"/>
              <w:rPr>
                <w:szCs w:val="18"/>
                <w:lang w:eastAsia="en-GB"/>
              </w:rPr>
            </w:pPr>
            <w:r w:rsidRPr="0008185D">
              <w:rPr>
                <w:szCs w:val="18"/>
                <w:lang w:eastAsia="en-GB"/>
              </w:rPr>
              <w:t>Where:</w:t>
            </w:r>
          </w:p>
          <w:p w14:paraId="413DD4D7" w14:textId="77777777" w:rsidR="00397245" w:rsidRPr="006F3AE1" w:rsidRDefault="00397245" w:rsidP="00724CCC">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by the first detected path in time.</w:t>
            </w:r>
          </w:p>
          <w:p w14:paraId="7C1B1A23" w14:textId="77777777" w:rsidR="00397245" w:rsidRPr="006F3AE1" w:rsidRDefault="00397245" w:rsidP="00724CCC">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14:paraId="36C6AF58" w14:textId="77777777" w:rsidR="00397245" w:rsidRPr="006F3AE1" w:rsidRDefault="00397245" w:rsidP="00724CCC">
            <w:pPr>
              <w:pStyle w:val="TAL"/>
              <w:rPr>
                <w:lang w:eastAsia="en-GB"/>
              </w:rPr>
            </w:pPr>
          </w:p>
          <w:p w14:paraId="7F419BE8" w14:textId="77777777" w:rsidR="00397245" w:rsidRPr="006F3AE1" w:rsidRDefault="00397245" w:rsidP="00724CCC">
            <w:pPr>
              <w:pStyle w:val="TAL"/>
              <w:rPr>
                <w:lang w:eastAsia="en-GB"/>
              </w:rPr>
            </w:pPr>
            <w:r w:rsidRPr="00397245">
              <w:rPr>
                <w:highlight w:val="yellow"/>
                <w:lang w:eastAsia="x-none"/>
              </w:rPr>
              <w:t>Multiple DL PRS or CSI-RS for tracking resources</w:t>
            </w:r>
            <w:r>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1307046D" w14:textId="77777777" w:rsidR="00397245" w:rsidRPr="0008185D" w:rsidRDefault="00397245" w:rsidP="00724CCC">
            <w:pPr>
              <w:pStyle w:val="TAL"/>
              <w:rPr>
                <w:szCs w:val="18"/>
                <w:lang w:eastAsia="en-GB"/>
              </w:rPr>
            </w:pPr>
          </w:p>
          <w:p w14:paraId="0F4187DE" w14:textId="77777777" w:rsidR="00397245" w:rsidRPr="0008185D" w:rsidRDefault="00397245" w:rsidP="00724CCC">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397245" w14:paraId="24465620" w14:textId="77777777" w:rsidTr="00724CC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15F580C" w14:textId="77777777" w:rsidR="00397245" w:rsidRDefault="00397245" w:rsidP="00724CCC">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1C1A22C" w14:textId="77777777" w:rsidR="00397245" w:rsidRDefault="00397245" w:rsidP="00724CCC">
            <w:pPr>
              <w:pStyle w:val="TAL"/>
              <w:rPr>
                <w:szCs w:val="18"/>
                <w:lang w:eastAsia="en-GB"/>
              </w:rPr>
            </w:pPr>
            <w:r w:rsidRPr="00450BE9">
              <w:rPr>
                <w:szCs w:val="18"/>
                <w:lang w:eastAsia="en-GB"/>
              </w:rPr>
              <w:t>RRC_CONNECTED</w:t>
            </w:r>
            <w:r>
              <w:rPr>
                <w:szCs w:val="18"/>
                <w:lang w:eastAsia="en-GB"/>
              </w:rPr>
              <w:t>,</w:t>
            </w:r>
          </w:p>
          <w:p w14:paraId="1C773559" w14:textId="77777777" w:rsidR="00397245" w:rsidRPr="0008185D" w:rsidRDefault="00397245" w:rsidP="00724CCC">
            <w:pPr>
              <w:pStyle w:val="TAL"/>
              <w:rPr>
                <w:szCs w:val="18"/>
                <w:lang w:eastAsia="en-GB"/>
              </w:rPr>
            </w:pPr>
            <w:r w:rsidRPr="00AA2F5B">
              <w:rPr>
                <w:lang w:val="en-US" w:eastAsia="x-none"/>
              </w:rPr>
              <w:t>RRC_INACTIVE</w:t>
            </w:r>
          </w:p>
        </w:tc>
      </w:tr>
    </w:tbl>
    <w:p w14:paraId="666C297B" w14:textId="77777777" w:rsidR="00397245" w:rsidRDefault="00397245" w:rsidP="0091456D"/>
    <w:p w14:paraId="33D3071C" w14:textId="6F7D867E" w:rsidR="00D545BA" w:rsidRDefault="00397245" w:rsidP="0091456D">
      <w:r>
        <w:t xml:space="preserve">And </w:t>
      </w:r>
      <w:r w:rsidR="0091456D">
        <w:t>over RRC protocol from UE to gNB</w:t>
      </w:r>
      <w:r w:rsidR="00D545BA">
        <w:t xml:space="preserve">, the reporting of the measurement is present from rel-17 </w:t>
      </w:r>
      <w:proofErr w:type="spellStart"/>
      <w:r w:rsidR="00D545BA">
        <w:t>verison</w:t>
      </w:r>
      <w:proofErr w:type="spellEnd"/>
      <w:r w:rsidR="00D545BA">
        <w:t xml:space="preserve"> of </w:t>
      </w:r>
      <w:r w:rsidR="00BF4C96">
        <w:t>TS 38.331</w:t>
      </w:r>
      <w:r w:rsidR="00D545BA">
        <w:t xml:space="preserve"> spec:</w:t>
      </w:r>
    </w:p>
    <w:tbl>
      <w:tblPr>
        <w:tblStyle w:val="TableGrid"/>
        <w:tblW w:w="0" w:type="auto"/>
        <w:tblLook w:val="04A0" w:firstRow="1" w:lastRow="0" w:firstColumn="1" w:lastColumn="0" w:noHBand="0" w:noVBand="1"/>
      </w:tblPr>
      <w:tblGrid>
        <w:gridCol w:w="9629"/>
      </w:tblGrid>
      <w:tr w:rsidR="00D545BA" w14:paraId="199FC861" w14:textId="77777777" w:rsidTr="00D545BA">
        <w:tc>
          <w:tcPr>
            <w:tcW w:w="9629" w:type="dxa"/>
          </w:tcPr>
          <w:p w14:paraId="5B1A5FB6" w14:textId="77777777" w:rsidR="00D545BA" w:rsidRPr="00D545BA" w:rsidRDefault="00D545BA" w:rsidP="00D545B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 w:name="_Toc146781445"/>
            <w:r w:rsidRPr="00D545BA">
              <w:rPr>
                <w:rFonts w:ascii="Arial" w:hAnsi="Arial"/>
                <w:sz w:val="24"/>
                <w:lang w:eastAsia="ja-JP"/>
              </w:rPr>
              <w:t>–</w:t>
            </w:r>
            <w:r w:rsidRPr="00D545BA">
              <w:rPr>
                <w:rFonts w:ascii="Arial" w:hAnsi="Arial"/>
                <w:sz w:val="24"/>
                <w:lang w:eastAsia="ja-JP"/>
              </w:rPr>
              <w:tab/>
            </w:r>
            <w:proofErr w:type="spellStart"/>
            <w:r w:rsidRPr="00D545BA">
              <w:rPr>
                <w:rFonts w:ascii="Arial" w:hAnsi="Arial"/>
                <w:i/>
                <w:sz w:val="24"/>
                <w:lang w:eastAsia="ja-JP"/>
              </w:rPr>
              <w:t>RxTxTimeDiff</w:t>
            </w:r>
            <w:bookmarkEnd w:id="13"/>
            <w:proofErr w:type="spellEnd"/>
          </w:p>
          <w:p w14:paraId="1DD6A5E1" w14:textId="77777777" w:rsidR="00D545BA" w:rsidRPr="00D545BA" w:rsidRDefault="00D545BA" w:rsidP="00D545BA">
            <w:pPr>
              <w:overflowPunct w:val="0"/>
              <w:autoSpaceDE w:val="0"/>
              <w:autoSpaceDN w:val="0"/>
              <w:adjustRightInd w:val="0"/>
              <w:textAlignment w:val="baseline"/>
              <w:rPr>
                <w:lang w:eastAsia="ja-JP"/>
              </w:rPr>
            </w:pPr>
            <w:r w:rsidRPr="00D545BA">
              <w:rPr>
                <w:lang w:eastAsia="ja-JP"/>
              </w:rPr>
              <w:t xml:space="preserve">The IE </w:t>
            </w:r>
            <w:proofErr w:type="spellStart"/>
            <w:r w:rsidRPr="00D545BA">
              <w:rPr>
                <w:i/>
                <w:lang w:eastAsia="ja-JP"/>
              </w:rPr>
              <w:t>RxTxTimeDiff</w:t>
            </w:r>
            <w:proofErr w:type="spellEnd"/>
            <w:r w:rsidRPr="00D545BA">
              <w:rPr>
                <w:lang w:eastAsia="ja-JP"/>
              </w:rPr>
              <w:t xml:space="preserve"> contains the Rx-Tx time difference measurement at either the UE or the gNB.</w:t>
            </w:r>
          </w:p>
          <w:p w14:paraId="4EA67DA2" w14:textId="77777777" w:rsidR="00D545BA" w:rsidRPr="00D545BA" w:rsidRDefault="00D545BA" w:rsidP="00D545BA">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545BA">
              <w:rPr>
                <w:rFonts w:ascii="Arial" w:hAnsi="Arial"/>
                <w:b/>
                <w:i/>
                <w:lang w:eastAsia="ja-JP"/>
              </w:rPr>
              <w:t>RxTxTimeDiff</w:t>
            </w:r>
            <w:proofErr w:type="spellEnd"/>
            <w:r w:rsidRPr="00D545BA">
              <w:rPr>
                <w:rFonts w:ascii="Arial" w:hAnsi="Arial"/>
                <w:b/>
                <w:lang w:eastAsia="ja-JP"/>
              </w:rPr>
              <w:t xml:space="preserve"> information element</w:t>
            </w:r>
          </w:p>
          <w:p w14:paraId="642E81F9"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45BA">
              <w:rPr>
                <w:rFonts w:ascii="Courier New" w:hAnsi="Courier New"/>
                <w:noProof/>
                <w:color w:val="808080"/>
                <w:sz w:val="16"/>
                <w:lang w:eastAsia="en-GB"/>
              </w:rPr>
              <w:t>-- ASN1START</w:t>
            </w:r>
          </w:p>
          <w:p w14:paraId="673D0A4B"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45BA">
              <w:rPr>
                <w:rFonts w:ascii="Courier New" w:hAnsi="Courier New"/>
                <w:noProof/>
                <w:color w:val="808080"/>
                <w:sz w:val="16"/>
                <w:lang w:eastAsia="en-GB"/>
              </w:rPr>
              <w:t>-- TAG-RXTXTIMEDIFF-START</w:t>
            </w:r>
          </w:p>
          <w:p w14:paraId="2BC0BB1C"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D6EF2D"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45BA">
              <w:rPr>
                <w:rFonts w:ascii="Courier New" w:hAnsi="Courier New"/>
                <w:noProof/>
                <w:sz w:val="16"/>
                <w:lang w:eastAsia="en-GB"/>
              </w:rPr>
              <w:t xml:space="preserve">RxTxTimeDiff-r17  ::= </w:t>
            </w:r>
            <w:r w:rsidRPr="00D545BA">
              <w:rPr>
                <w:rFonts w:ascii="Courier New" w:hAnsi="Courier New"/>
                <w:noProof/>
                <w:color w:val="993366"/>
                <w:sz w:val="16"/>
                <w:lang w:eastAsia="en-GB"/>
              </w:rPr>
              <w:t>SEQUENCE</w:t>
            </w:r>
            <w:r w:rsidRPr="00D545BA">
              <w:rPr>
                <w:rFonts w:ascii="Courier New" w:hAnsi="Courier New"/>
                <w:noProof/>
                <w:sz w:val="16"/>
                <w:lang w:eastAsia="en-GB"/>
              </w:rPr>
              <w:t xml:space="preserve"> {</w:t>
            </w:r>
          </w:p>
          <w:p w14:paraId="1FA24833"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45BA">
              <w:rPr>
                <w:rFonts w:ascii="Courier New" w:hAnsi="Courier New"/>
                <w:noProof/>
                <w:sz w:val="16"/>
                <w:lang w:eastAsia="en-GB"/>
              </w:rPr>
              <w:t xml:space="preserve">    result-k5-r17         </w:t>
            </w:r>
            <w:r w:rsidRPr="00D545BA">
              <w:rPr>
                <w:rFonts w:ascii="Courier New" w:hAnsi="Courier New"/>
                <w:noProof/>
                <w:color w:val="993366"/>
                <w:sz w:val="16"/>
                <w:lang w:eastAsia="en-GB"/>
              </w:rPr>
              <w:t>INTEGER</w:t>
            </w:r>
            <w:r w:rsidRPr="00D545BA">
              <w:rPr>
                <w:rFonts w:ascii="Courier New" w:hAnsi="Courier New"/>
                <w:noProof/>
                <w:sz w:val="16"/>
                <w:lang w:eastAsia="en-GB"/>
              </w:rPr>
              <w:t xml:space="preserve"> (0..61565)                 </w:t>
            </w:r>
            <w:r w:rsidRPr="00D545BA">
              <w:rPr>
                <w:rFonts w:ascii="Courier New" w:hAnsi="Courier New"/>
                <w:noProof/>
                <w:color w:val="993366"/>
                <w:sz w:val="16"/>
                <w:lang w:eastAsia="en-GB"/>
              </w:rPr>
              <w:t>OPTIONAL</w:t>
            </w:r>
            <w:r w:rsidRPr="00D545BA">
              <w:rPr>
                <w:rFonts w:ascii="Courier New" w:hAnsi="Courier New"/>
                <w:noProof/>
                <w:sz w:val="16"/>
                <w:lang w:eastAsia="en-GB"/>
              </w:rPr>
              <w:t xml:space="preserve">, </w:t>
            </w:r>
            <w:r w:rsidRPr="00D545BA">
              <w:rPr>
                <w:rFonts w:ascii="Courier New" w:hAnsi="Courier New"/>
                <w:noProof/>
                <w:color w:val="808080"/>
                <w:sz w:val="16"/>
                <w:lang w:eastAsia="en-GB"/>
              </w:rPr>
              <w:t>-- Need N</w:t>
            </w:r>
          </w:p>
          <w:p w14:paraId="2FB87E81"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45BA">
              <w:rPr>
                <w:rFonts w:ascii="Courier New" w:hAnsi="Courier New"/>
                <w:noProof/>
                <w:sz w:val="16"/>
                <w:lang w:eastAsia="en-GB"/>
              </w:rPr>
              <w:t xml:space="preserve">    ...</w:t>
            </w:r>
          </w:p>
          <w:p w14:paraId="53D9FA9F"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45BA">
              <w:rPr>
                <w:rFonts w:ascii="Courier New" w:hAnsi="Courier New"/>
                <w:noProof/>
                <w:sz w:val="16"/>
                <w:lang w:eastAsia="en-GB"/>
              </w:rPr>
              <w:t>}</w:t>
            </w:r>
          </w:p>
          <w:p w14:paraId="6C7084D8"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A53F91"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45BA">
              <w:rPr>
                <w:rFonts w:ascii="Courier New" w:hAnsi="Courier New"/>
                <w:noProof/>
                <w:color w:val="808080"/>
                <w:sz w:val="16"/>
                <w:lang w:eastAsia="en-GB"/>
              </w:rPr>
              <w:t>-- TAG-RXTXTIMEDIFF-STOP</w:t>
            </w:r>
          </w:p>
          <w:p w14:paraId="65846322"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45BA">
              <w:rPr>
                <w:rFonts w:ascii="Courier New" w:hAnsi="Courier New"/>
                <w:noProof/>
                <w:color w:val="808080"/>
                <w:sz w:val="16"/>
                <w:lang w:eastAsia="en-GB"/>
              </w:rPr>
              <w:t>-- ASN1STOP</w:t>
            </w:r>
          </w:p>
          <w:p w14:paraId="22DBF7CE" w14:textId="77777777" w:rsidR="00D545BA" w:rsidRPr="00D545BA" w:rsidRDefault="00D545BA" w:rsidP="00D545BA">
            <w:pPr>
              <w:overflowPunct w:val="0"/>
              <w:autoSpaceDE w:val="0"/>
              <w:autoSpaceDN w:val="0"/>
              <w:adjustRightInd w:val="0"/>
              <w:textAlignment w:val="baseline"/>
              <w:rPr>
                <w:lang w:eastAsia="ja-JP"/>
              </w:rPr>
            </w:pPr>
          </w:p>
          <w:tbl>
            <w:tblPr>
              <w:tblStyle w:val="TableGrid"/>
              <w:tblW w:w="9126" w:type="dxa"/>
              <w:tblLook w:val="04A0" w:firstRow="1" w:lastRow="0" w:firstColumn="1" w:lastColumn="0" w:noHBand="0" w:noVBand="1"/>
            </w:tblPr>
            <w:tblGrid>
              <w:gridCol w:w="9126"/>
            </w:tblGrid>
            <w:tr w:rsidR="00D545BA" w:rsidRPr="00D545BA" w14:paraId="7FD97A06" w14:textId="77777777" w:rsidTr="00D545BA">
              <w:trPr>
                <w:trHeight w:val="196"/>
              </w:trPr>
              <w:tc>
                <w:tcPr>
                  <w:tcW w:w="9126" w:type="dxa"/>
                </w:tcPr>
                <w:p w14:paraId="6BBE5540" w14:textId="77777777" w:rsidR="00D545BA" w:rsidRPr="00D545BA" w:rsidRDefault="00D545BA" w:rsidP="00D545BA">
                  <w:pPr>
                    <w:keepNext/>
                    <w:keepLines/>
                    <w:overflowPunct w:val="0"/>
                    <w:autoSpaceDE w:val="0"/>
                    <w:autoSpaceDN w:val="0"/>
                    <w:adjustRightInd w:val="0"/>
                    <w:spacing w:after="0"/>
                    <w:jc w:val="center"/>
                    <w:textAlignment w:val="baseline"/>
                    <w:rPr>
                      <w:rFonts w:ascii="Arial" w:hAnsi="Arial"/>
                      <w:b/>
                      <w:sz w:val="18"/>
                      <w:lang w:eastAsia="ja-JP"/>
                    </w:rPr>
                  </w:pPr>
                  <w:proofErr w:type="spellStart"/>
                  <w:r w:rsidRPr="00D545BA">
                    <w:rPr>
                      <w:rFonts w:ascii="Arial" w:hAnsi="Arial"/>
                      <w:b/>
                      <w:i/>
                      <w:sz w:val="18"/>
                      <w:lang w:eastAsia="ja-JP"/>
                    </w:rPr>
                    <w:t>RxTxTimeDiff</w:t>
                  </w:r>
                  <w:proofErr w:type="spellEnd"/>
                  <w:r w:rsidRPr="00D545BA">
                    <w:rPr>
                      <w:rFonts w:ascii="Arial" w:hAnsi="Arial"/>
                      <w:b/>
                      <w:i/>
                      <w:sz w:val="18"/>
                      <w:lang w:eastAsia="ja-JP"/>
                    </w:rPr>
                    <w:t xml:space="preserve"> field descriptions</w:t>
                  </w:r>
                </w:p>
              </w:tc>
            </w:tr>
            <w:tr w:rsidR="00D545BA" w:rsidRPr="00D545BA" w14:paraId="3868A9FF" w14:textId="77777777" w:rsidTr="00D545BA">
              <w:trPr>
                <w:trHeight w:val="590"/>
              </w:trPr>
              <w:tc>
                <w:tcPr>
                  <w:tcW w:w="9126" w:type="dxa"/>
                </w:tcPr>
                <w:p w14:paraId="552B2918" w14:textId="77777777" w:rsidR="00D545BA" w:rsidRPr="00D545BA" w:rsidRDefault="00D545BA" w:rsidP="00D545BA">
                  <w:pPr>
                    <w:keepNext/>
                    <w:keepLines/>
                    <w:overflowPunct w:val="0"/>
                    <w:autoSpaceDE w:val="0"/>
                    <w:autoSpaceDN w:val="0"/>
                    <w:adjustRightInd w:val="0"/>
                    <w:spacing w:after="0"/>
                    <w:textAlignment w:val="baseline"/>
                    <w:rPr>
                      <w:rFonts w:ascii="Arial" w:hAnsi="Arial"/>
                      <w:b/>
                      <w:i/>
                      <w:sz w:val="18"/>
                      <w:lang w:eastAsia="ja-JP"/>
                    </w:rPr>
                  </w:pPr>
                  <w:r w:rsidRPr="00D545BA">
                    <w:rPr>
                      <w:rFonts w:ascii="Arial" w:hAnsi="Arial"/>
                      <w:b/>
                      <w:i/>
                      <w:sz w:val="18"/>
                      <w:lang w:eastAsia="ja-JP"/>
                    </w:rPr>
                    <w:t>result-k5</w:t>
                  </w:r>
                </w:p>
                <w:p w14:paraId="73D473BA" w14:textId="77777777" w:rsidR="00D545BA" w:rsidRPr="00D545BA" w:rsidRDefault="00D545BA" w:rsidP="00D545BA">
                  <w:pPr>
                    <w:keepNext/>
                    <w:keepLines/>
                    <w:overflowPunct w:val="0"/>
                    <w:autoSpaceDE w:val="0"/>
                    <w:autoSpaceDN w:val="0"/>
                    <w:adjustRightInd w:val="0"/>
                    <w:spacing w:after="0"/>
                    <w:textAlignment w:val="baseline"/>
                    <w:rPr>
                      <w:rFonts w:ascii="Arial" w:hAnsi="Arial"/>
                      <w:sz w:val="18"/>
                      <w:lang w:eastAsia="ja-JP"/>
                    </w:rPr>
                  </w:pPr>
                  <w:r w:rsidRPr="00D545BA">
                    <w:rPr>
                      <w:rFonts w:ascii="Arial" w:hAnsi="Arial"/>
                      <w:sz w:val="18"/>
                      <w:lang w:eastAsia="ja-JP"/>
                    </w:rPr>
                    <w:t xml:space="preserve">This field indicates the Rx-Tx time difference measurement, see TS 38.215 [9], </w:t>
                  </w:r>
                  <w:r w:rsidRPr="00D545BA">
                    <w:rPr>
                      <w:rFonts w:ascii="Arial" w:hAnsi="Arial" w:cs="Arial"/>
                      <w:sz w:val="18"/>
                      <w:lang w:eastAsia="zh-CN"/>
                    </w:rPr>
                    <w:t>clause 10.1.25.3.1 of TS 38.133 [14] for UE Rx-Tx time difference and clause 13.2.1 of TS 38.133 [14] for gNB Rx-Tx time difference</w:t>
                  </w:r>
                  <w:r w:rsidRPr="00D545BA">
                    <w:rPr>
                      <w:rFonts w:ascii="Arial" w:hAnsi="Arial"/>
                      <w:sz w:val="18"/>
                      <w:lang w:eastAsia="ja-JP"/>
                    </w:rPr>
                    <w:t>.</w:t>
                  </w:r>
                </w:p>
              </w:tc>
            </w:tr>
          </w:tbl>
          <w:p w14:paraId="23734EB9" w14:textId="77777777" w:rsidR="00D545BA" w:rsidRDefault="00D545BA" w:rsidP="0091456D"/>
        </w:tc>
      </w:tr>
    </w:tbl>
    <w:p w14:paraId="217497EE" w14:textId="77777777" w:rsidR="0091456D" w:rsidRDefault="0091456D" w:rsidP="0091456D"/>
    <w:p w14:paraId="5B83C8EF" w14:textId="77777777" w:rsidR="00D545BA" w:rsidRDefault="00D545BA" w:rsidP="0091456D">
      <w:r>
        <w:t>Therefore, we consider that all the missing pieces are present:</w:t>
      </w:r>
    </w:p>
    <w:p w14:paraId="401B2C99" w14:textId="77777777" w:rsidR="00D545BA" w:rsidRDefault="00392E32" w:rsidP="00D545BA">
      <w:pPr>
        <w:pStyle w:val="ListParagraph"/>
        <w:numPr>
          <w:ilvl w:val="0"/>
          <w:numId w:val="6"/>
        </w:numPr>
      </w:pPr>
      <w:r>
        <w:t xml:space="preserve">In the context of PDC, </w:t>
      </w:r>
      <w:r w:rsidR="0091456D">
        <w:t xml:space="preserve">the gNB </w:t>
      </w:r>
      <w:r w:rsidR="00D545BA">
        <w:t>can configure</w:t>
      </w:r>
      <w:r w:rsidR="0091456D">
        <w:t xml:space="preserve"> the UE </w:t>
      </w:r>
      <w:r w:rsidR="00D545BA">
        <w:t xml:space="preserve">to signal its UE </w:t>
      </w:r>
      <w:r w:rsidR="0091456D">
        <w:t xml:space="preserve">Rx-Tx </w:t>
      </w:r>
      <w:r w:rsidR="00D545BA">
        <w:t xml:space="preserve">time difference </w:t>
      </w:r>
      <w:r w:rsidR="0091456D">
        <w:t xml:space="preserve">based on existing reference signals (e.g., PRS or TRS). </w:t>
      </w:r>
    </w:p>
    <w:p w14:paraId="0F9E6A2F" w14:textId="044D0360" w:rsidR="00D545BA" w:rsidRDefault="00D545BA" w:rsidP="00D545BA">
      <w:pPr>
        <w:pStyle w:val="ListParagraph"/>
        <w:numPr>
          <w:ilvl w:val="0"/>
          <w:numId w:val="6"/>
        </w:numPr>
      </w:pPr>
      <w:r>
        <w:lastRenderedPageBreak/>
        <w:t xml:space="preserve">The measurement is defined in TS 38.215 and its reporting value is present in </w:t>
      </w:r>
      <w:proofErr w:type="spellStart"/>
      <w:r>
        <w:t>ts</w:t>
      </w:r>
      <w:proofErr w:type="spellEnd"/>
      <w:r>
        <w:t xml:space="preserve"> 38.331 spec versions from </w:t>
      </w:r>
      <w:r w:rsidR="00436658">
        <w:t>R</w:t>
      </w:r>
      <w:r>
        <w:t>el-17</w:t>
      </w:r>
      <w:r w:rsidR="00BF4C96">
        <w:t xml:space="preserve"> </w:t>
      </w:r>
      <w:proofErr w:type="gramStart"/>
      <w:r w:rsidR="00BF4C96">
        <w:t>onwards</w:t>
      </w:r>
      <w:proofErr w:type="gramEnd"/>
    </w:p>
    <w:p w14:paraId="272B91E1" w14:textId="72B29E0E" w:rsidR="0091456D" w:rsidRDefault="0091456D" w:rsidP="00D545BA">
      <w:pPr>
        <w:pStyle w:val="ListParagraph"/>
        <w:numPr>
          <w:ilvl w:val="0"/>
          <w:numId w:val="6"/>
        </w:numPr>
      </w:pPr>
      <w:r>
        <w:t xml:space="preserve">The </w:t>
      </w:r>
      <w:r w:rsidR="00392E32">
        <w:t xml:space="preserve">only </w:t>
      </w:r>
      <w:r>
        <w:t xml:space="preserve">missing aspect is the reporting </w:t>
      </w:r>
      <w:r w:rsidR="00D545BA">
        <w:t xml:space="preserve">over </w:t>
      </w:r>
      <w:proofErr w:type="spellStart"/>
      <w:r w:rsidR="00D545BA">
        <w:t>NRPP</w:t>
      </w:r>
      <w:r w:rsidR="00436658">
        <w:t>a</w:t>
      </w:r>
      <w:proofErr w:type="spellEnd"/>
      <w:r w:rsidR="00D545BA">
        <w:t xml:space="preserve"> from the gNB</w:t>
      </w:r>
      <w:r w:rsidR="00BF4C96">
        <w:t xml:space="preserve"> to make LMF aware of UE’s RTT</w:t>
      </w:r>
    </w:p>
    <w:p w14:paraId="2BF9BA0C" w14:textId="449E0FCD" w:rsidR="00730C4A" w:rsidRDefault="00730C4A" w:rsidP="00D545BA">
      <w:pPr>
        <w:pStyle w:val="ListParagraph"/>
        <w:numPr>
          <w:ilvl w:val="0"/>
          <w:numId w:val="6"/>
        </w:numPr>
      </w:pPr>
      <w:r>
        <w:t>The exception of UE being configured in the context of E-CID was already there in LTE. There is no reason why NR E-CID cannot also include a restriction.</w:t>
      </w:r>
    </w:p>
    <w:p w14:paraId="1B8F51DC" w14:textId="77E3FD07" w:rsidR="00CB3FAB" w:rsidRDefault="00CE4899" w:rsidP="00CB3FAB">
      <w:pPr>
        <w:rPr>
          <w:lang w:val="en-US"/>
        </w:rPr>
      </w:pPr>
      <w:r>
        <w:rPr>
          <w:lang w:val="en-US"/>
        </w:rPr>
        <w:t xml:space="preserve">Based on the above, it is highly motivated to add the missing support of UE Rx-Tx Time difference </w:t>
      </w:r>
      <w:r w:rsidR="00D45B65">
        <w:rPr>
          <w:lang w:val="en-US"/>
        </w:rPr>
        <w:t xml:space="preserve">measurement reporting in </w:t>
      </w:r>
      <w:proofErr w:type="spellStart"/>
      <w:r w:rsidR="00D45B65">
        <w:rPr>
          <w:lang w:val="en-US"/>
        </w:rPr>
        <w:t>NRPP</w:t>
      </w:r>
      <w:r w:rsidR="00436658">
        <w:rPr>
          <w:lang w:val="en-US"/>
        </w:rPr>
        <w:t>a</w:t>
      </w:r>
      <w:proofErr w:type="spellEnd"/>
      <w:r w:rsidR="00D45B65">
        <w:rPr>
          <w:lang w:val="en-US"/>
        </w:rPr>
        <w:t xml:space="preserve">, to close the gap with LTE, </w:t>
      </w:r>
      <w:proofErr w:type="gramStart"/>
      <w:r w:rsidR="00D45B65">
        <w:rPr>
          <w:lang w:val="en-US"/>
        </w:rPr>
        <w:t>and also</w:t>
      </w:r>
      <w:proofErr w:type="gramEnd"/>
      <w:r w:rsidR="00D45B65">
        <w:rPr>
          <w:lang w:val="en-US"/>
        </w:rPr>
        <w:t xml:space="preserve"> allow the LMF to have access to a true</w:t>
      </w:r>
      <w:r w:rsidR="000F4D65">
        <w:rPr>
          <w:lang w:val="en-US"/>
        </w:rPr>
        <w:t>r</w:t>
      </w:r>
      <w:r w:rsidR="00D45B65">
        <w:rPr>
          <w:lang w:val="en-US"/>
        </w:rPr>
        <w:t xml:space="preserve"> RTT and thus yiel</w:t>
      </w:r>
      <w:r w:rsidR="000F4D65">
        <w:rPr>
          <w:lang w:val="en-US"/>
        </w:rPr>
        <w:t>d</w:t>
      </w:r>
      <w:r w:rsidR="00D45B65">
        <w:rPr>
          <w:lang w:val="en-US"/>
        </w:rPr>
        <w:t xml:space="preserve"> to a higher accuracy of the location information.</w:t>
      </w:r>
    </w:p>
    <w:p w14:paraId="454CF1A7" w14:textId="3D04447B" w:rsidR="00D45B65" w:rsidRDefault="00CB3FAB" w:rsidP="00CB3FAB">
      <w:pPr>
        <w:rPr>
          <w:b/>
          <w:bCs/>
          <w:lang w:val="en-US"/>
        </w:rPr>
      </w:pPr>
      <w:r w:rsidRPr="00DD2056">
        <w:rPr>
          <w:b/>
          <w:bCs/>
          <w:lang w:val="en-US"/>
        </w:rPr>
        <w:t xml:space="preserve">Proposal </w:t>
      </w:r>
      <w:r w:rsidR="00D45B65">
        <w:rPr>
          <w:b/>
          <w:bCs/>
          <w:lang w:val="en-US"/>
        </w:rPr>
        <w:t>1</w:t>
      </w:r>
      <w:r w:rsidRPr="00DD2056">
        <w:rPr>
          <w:b/>
          <w:bCs/>
          <w:lang w:val="en-US"/>
        </w:rPr>
        <w:t xml:space="preserve">: Add the </w:t>
      </w:r>
      <w:r w:rsidR="00D45B65">
        <w:rPr>
          <w:b/>
          <w:bCs/>
          <w:lang w:val="en-US"/>
        </w:rPr>
        <w:t xml:space="preserve">UE Rx-Tx Time Difference measurement in E-CID Measurement Report in </w:t>
      </w:r>
      <w:proofErr w:type="spellStart"/>
      <w:r w:rsidR="00D45B65">
        <w:rPr>
          <w:b/>
          <w:bCs/>
          <w:lang w:val="en-US"/>
        </w:rPr>
        <w:t>NRPP</w:t>
      </w:r>
      <w:r w:rsidR="00436658">
        <w:rPr>
          <w:b/>
          <w:bCs/>
          <w:lang w:val="en-US"/>
        </w:rPr>
        <w:t>a</w:t>
      </w:r>
      <w:proofErr w:type="spellEnd"/>
      <w:r w:rsidR="00D45B65">
        <w:rPr>
          <w:b/>
          <w:bCs/>
          <w:lang w:val="en-US"/>
        </w:rPr>
        <w:t>.</w:t>
      </w:r>
    </w:p>
    <w:p w14:paraId="64441446" w14:textId="6BBF5CF8" w:rsidR="00CB3FAB" w:rsidRDefault="00D45B65" w:rsidP="00CB3FAB">
      <w:pPr>
        <w:rPr>
          <w:lang w:val="en-US"/>
        </w:rPr>
      </w:pPr>
      <w:r w:rsidRPr="00D45B65">
        <w:rPr>
          <w:lang w:val="en-US"/>
        </w:rPr>
        <w:t>Since this measurement is available over RRC, there is no need for F1AP impact.</w:t>
      </w:r>
      <w:r w:rsidR="00CB3FAB" w:rsidRPr="00D45B65">
        <w:rPr>
          <w:lang w:val="en-US"/>
        </w:rPr>
        <w:t xml:space="preserve"> </w:t>
      </w:r>
    </w:p>
    <w:p w14:paraId="71C45E6C" w14:textId="3CACBF1D" w:rsidR="00D45B65" w:rsidRDefault="00D45B65" w:rsidP="00CB3FAB">
      <w:pPr>
        <w:rPr>
          <w:lang w:val="en-US"/>
        </w:rPr>
      </w:pPr>
      <w:r>
        <w:rPr>
          <w:lang w:val="en-US"/>
        </w:rPr>
        <w:t>A CR to TS 38.455 is proposed in [1].</w:t>
      </w:r>
    </w:p>
    <w:p w14:paraId="297FCBAA" w14:textId="72C0F63C" w:rsidR="00D45B65" w:rsidRDefault="00D45B65" w:rsidP="00CB3FAB">
      <w:pPr>
        <w:rPr>
          <w:lang w:val="en-US"/>
        </w:rPr>
      </w:pPr>
      <w:r>
        <w:rPr>
          <w:lang w:val="en-US"/>
        </w:rPr>
        <w:t xml:space="preserve">A </w:t>
      </w:r>
      <w:r w:rsidR="00856941">
        <w:rPr>
          <w:lang w:val="en-US"/>
        </w:rPr>
        <w:t xml:space="preserve">draft </w:t>
      </w:r>
      <w:r>
        <w:rPr>
          <w:lang w:val="en-US"/>
        </w:rPr>
        <w:t>CR to TS 38.305 capturing the stage 2 impacts is proposed in [2]</w:t>
      </w:r>
      <w:r w:rsidR="00856941">
        <w:rPr>
          <w:lang w:val="en-US"/>
        </w:rPr>
        <w:t xml:space="preserve"> for </w:t>
      </w:r>
      <w:proofErr w:type="spellStart"/>
      <w:r w:rsidR="00856941">
        <w:rPr>
          <w:lang w:val="en-US"/>
        </w:rPr>
        <w:t>endorsment</w:t>
      </w:r>
      <w:proofErr w:type="spellEnd"/>
      <w:r>
        <w:rPr>
          <w:lang w:val="en-US"/>
        </w:rPr>
        <w:t>, taking similar approach as for LTE E-CID description in TS 36.305, where the gNB can exceptionally configure the UE (e.g., in the context of PDC) to report its RTT value.</w:t>
      </w:r>
    </w:p>
    <w:p w14:paraId="14C48B5F" w14:textId="77777777" w:rsidR="00856941" w:rsidRPr="00D45B65" w:rsidRDefault="00856941" w:rsidP="00856941">
      <w:pPr>
        <w:rPr>
          <w:b/>
          <w:bCs/>
          <w:lang w:val="en-US"/>
        </w:rPr>
      </w:pPr>
      <w:r w:rsidRPr="00D45B65">
        <w:rPr>
          <w:b/>
          <w:bCs/>
          <w:lang w:val="en-US"/>
        </w:rPr>
        <w:t>Pr</w:t>
      </w:r>
      <w:r>
        <w:rPr>
          <w:b/>
          <w:bCs/>
          <w:lang w:val="en-US"/>
        </w:rPr>
        <w:t>o</w:t>
      </w:r>
      <w:r w:rsidRPr="00D45B65">
        <w:rPr>
          <w:b/>
          <w:bCs/>
          <w:lang w:val="en-US"/>
        </w:rPr>
        <w:t xml:space="preserve">posal 2: Agree to the </w:t>
      </w:r>
      <w:proofErr w:type="spellStart"/>
      <w:r w:rsidRPr="00D45B65">
        <w:rPr>
          <w:b/>
          <w:bCs/>
          <w:lang w:val="en-US"/>
        </w:rPr>
        <w:t>NRPP</w:t>
      </w:r>
      <w:r>
        <w:rPr>
          <w:b/>
          <w:bCs/>
          <w:lang w:val="en-US"/>
        </w:rPr>
        <w:t>a</w:t>
      </w:r>
      <w:proofErr w:type="spellEnd"/>
      <w:r w:rsidRPr="00D45B65">
        <w:rPr>
          <w:b/>
          <w:bCs/>
          <w:lang w:val="en-US"/>
        </w:rPr>
        <w:t xml:space="preserve"> </w:t>
      </w:r>
      <w:r>
        <w:rPr>
          <w:b/>
          <w:bCs/>
          <w:lang w:val="en-US"/>
        </w:rPr>
        <w:t xml:space="preserve">CR </w:t>
      </w:r>
      <w:r w:rsidRPr="00D45B65">
        <w:rPr>
          <w:b/>
          <w:bCs/>
          <w:lang w:val="en-US"/>
        </w:rPr>
        <w:t>and</w:t>
      </w:r>
      <w:r>
        <w:rPr>
          <w:b/>
          <w:bCs/>
          <w:lang w:val="en-US"/>
        </w:rPr>
        <w:t xml:space="preserve"> endorse the</w:t>
      </w:r>
      <w:r w:rsidRPr="00D45B65">
        <w:rPr>
          <w:b/>
          <w:bCs/>
          <w:lang w:val="en-US"/>
        </w:rPr>
        <w:t xml:space="preserve"> TS 38.305 </w:t>
      </w:r>
      <w:r>
        <w:rPr>
          <w:b/>
          <w:bCs/>
          <w:lang w:val="en-US"/>
        </w:rPr>
        <w:t xml:space="preserve">draft </w:t>
      </w:r>
      <w:r w:rsidRPr="00D45B65">
        <w:rPr>
          <w:b/>
          <w:bCs/>
          <w:lang w:val="en-US"/>
        </w:rPr>
        <w:t>CR.</w:t>
      </w:r>
    </w:p>
    <w:p w14:paraId="22CAB9D7" w14:textId="77777777" w:rsidR="00CB3FAB" w:rsidRDefault="00CB3FAB" w:rsidP="00CB3FAB">
      <w:pPr>
        <w:overflowPunct w:val="0"/>
        <w:autoSpaceDE w:val="0"/>
        <w:autoSpaceDN w:val="0"/>
        <w:adjustRightInd w:val="0"/>
        <w:textAlignment w:val="baseline"/>
        <w:rPr>
          <w:lang w:eastAsia="ja-JP"/>
        </w:rPr>
      </w:pPr>
    </w:p>
    <w:p w14:paraId="564842F9" w14:textId="77777777" w:rsidR="00CB3FAB" w:rsidRPr="003408DA" w:rsidRDefault="00CB3FAB" w:rsidP="00CB3FA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Pr>
          <w:rFonts w:ascii="Arial" w:hAnsi="Arial"/>
          <w:sz w:val="36"/>
          <w:lang w:eastAsia="ja-JP"/>
        </w:rPr>
        <w:t>3</w:t>
      </w:r>
      <w:r>
        <w:rPr>
          <w:rFonts w:ascii="Arial" w:hAnsi="Arial"/>
          <w:sz w:val="36"/>
          <w:lang w:eastAsia="ja-JP"/>
        </w:rPr>
        <w:tab/>
        <w:t>Conclusions</w:t>
      </w:r>
    </w:p>
    <w:p w14:paraId="401262A1" w14:textId="56EEEB74" w:rsidR="00D45B65" w:rsidRDefault="00D45B65" w:rsidP="00D45B65">
      <w:pPr>
        <w:rPr>
          <w:b/>
          <w:bCs/>
          <w:lang w:val="en-US"/>
        </w:rPr>
      </w:pPr>
      <w:r w:rsidRPr="00DD2056">
        <w:rPr>
          <w:b/>
          <w:bCs/>
          <w:lang w:val="en-US"/>
        </w:rPr>
        <w:t xml:space="preserve">Proposal </w:t>
      </w:r>
      <w:r>
        <w:rPr>
          <w:b/>
          <w:bCs/>
          <w:lang w:val="en-US"/>
        </w:rPr>
        <w:t>1</w:t>
      </w:r>
      <w:r w:rsidRPr="00DD2056">
        <w:rPr>
          <w:b/>
          <w:bCs/>
          <w:lang w:val="en-US"/>
        </w:rPr>
        <w:t xml:space="preserve">: Add the </w:t>
      </w:r>
      <w:r>
        <w:rPr>
          <w:b/>
          <w:bCs/>
          <w:lang w:val="en-US"/>
        </w:rPr>
        <w:t xml:space="preserve">UE Rx-Tx Time Difference measurement in E-CID Measurement Report in </w:t>
      </w:r>
      <w:proofErr w:type="spellStart"/>
      <w:r>
        <w:rPr>
          <w:b/>
          <w:bCs/>
          <w:lang w:val="en-US"/>
        </w:rPr>
        <w:t>NRPP</w:t>
      </w:r>
      <w:r w:rsidR="00436658">
        <w:rPr>
          <w:b/>
          <w:bCs/>
          <w:lang w:val="en-US"/>
        </w:rPr>
        <w:t>a</w:t>
      </w:r>
      <w:proofErr w:type="spellEnd"/>
      <w:r>
        <w:rPr>
          <w:b/>
          <w:bCs/>
          <w:lang w:val="en-US"/>
        </w:rPr>
        <w:t>.</w:t>
      </w:r>
    </w:p>
    <w:p w14:paraId="1C5E90A9" w14:textId="22093AFD" w:rsidR="00D45B65" w:rsidRPr="00D45B65" w:rsidRDefault="00D45B65" w:rsidP="00D45B65">
      <w:pPr>
        <w:rPr>
          <w:b/>
          <w:bCs/>
          <w:lang w:val="en-US"/>
        </w:rPr>
      </w:pPr>
      <w:r w:rsidRPr="00D45B65">
        <w:rPr>
          <w:b/>
          <w:bCs/>
          <w:lang w:val="en-US"/>
        </w:rPr>
        <w:t>Pr</w:t>
      </w:r>
      <w:r w:rsidR="001D3519">
        <w:rPr>
          <w:b/>
          <w:bCs/>
          <w:lang w:val="en-US"/>
        </w:rPr>
        <w:t>o</w:t>
      </w:r>
      <w:r w:rsidRPr="00D45B65">
        <w:rPr>
          <w:b/>
          <w:bCs/>
          <w:lang w:val="en-US"/>
        </w:rPr>
        <w:t xml:space="preserve">posal 2: Agree to the </w:t>
      </w:r>
      <w:proofErr w:type="spellStart"/>
      <w:r w:rsidRPr="00D45B65">
        <w:rPr>
          <w:b/>
          <w:bCs/>
          <w:lang w:val="en-US"/>
        </w:rPr>
        <w:t>NRPP</w:t>
      </w:r>
      <w:r w:rsidR="00436658">
        <w:rPr>
          <w:b/>
          <w:bCs/>
          <w:lang w:val="en-US"/>
        </w:rPr>
        <w:t>a</w:t>
      </w:r>
      <w:proofErr w:type="spellEnd"/>
      <w:r w:rsidRPr="00D45B65">
        <w:rPr>
          <w:b/>
          <w:bCs/>
          <w:lang w:val="en-US"/>
        </w:rPr>
        <w:t xml:space="preserve"> </w:t>
      </w:r>
      <w:r w:rsidR="00856941">
        <w:rPr>
          <w:b/>
          <w:bCs/>
          <w:lang w:val="en-US"/>
        </w:rPr>
        <w:t xml:space="preserve">CR </w:t>
      </w:r>
      <w:r w:rsidRPr="00D45B65">
        <w:rPr>
          <w:b/>
          <w:bCs/>
          <w:lang w:val="en-US"/>
        </w:rPr>
        <w:t>and</w:t>
      </w:r>
      <w:r w:rsidR="00856941">
        <w:rPr>
          <w:b/>
          <w:bCs/>
          <w:lang w:val="en-US"/>
        </w:rPr>
        <w:t xml:space="preserve"> endorse the</w:t>
      </w:r>
      <w:r w:rsidRPr="00D45B65">
        <w:rPr>
          <w:b/>
          <w:bCs/>
          <w:lang w:val="en-US"/>
        </w:rPr>
        <w:t xml:space="preserve"> TS 38.305 </w:t>
      </w:r>
      <w:r w:rsidR="00856941">
        <w:rPr>
          <w:b/>
          <w:bCs/>
          <w:lang w:val="en-US"/>
        </w:rPr>
        <w:t xml:space="preserve">draft </w:t>
      </w:r>
      <w:r w:rsidRPr="00D45B65">
        <w:rPr>
          <w:b/>
          <w:bCs/>
          <w:lang w:val="en-US"/>
        </w:rPr>
        <w:t>CR.</w:t>
      </w:r>
    </w:p>
    <w:p w14:paraId="7FAF8100" w14:textId="77777777" w:rsidR="00CB3FAB" w:rsidRDefault="00CB3FAB" w:rsidP="00CB3FAB">
      <w:pPr>
        <w:rPr>
          <w:b/>
          <w:bCs/>
          <w:lang w:val="en-US"/>
        </w:rPr>
      </w:pPr>
    </w:p>
    <w:p w14:paraId="2EB9246E" w14:textId="58C71308" w:rsidR="00D45B65" w:rsidRDefault="00D45B65" w:rsidP="00D45B6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Pr>
          <w:rFonts w:ascii="Arial" w:hAnsi="Arial"/>
          <w:sz w:val="36"/>
          <w:lang w:eastAsia="ja-JP"/>
        </w:rPr>
        <w:t>4</w:t>
      </w:r>
      <w:r>
        <w:rPr>
          <w:rFonts w:ascii="Arial" w:hAnsi="Arial"/>
          <w:sz w:val="36"/>
          <w:lang w:eastAsia="ja-JP"/>
        </w:rPr>
        <w:tab/>
        <w:t>References</w:t>
      </w:r>
    </w:p>
    <w:p w14:paraId="0BEFE3F2" w14:textId="0CA8F645" w:rsidR="00463AFA" w:rsidRPr="00463AFA" w:rsidRDefault="00D45B65" w:rsidP="00E575DF">
      <w:pPr>
        <w:pStyle w:val="ListParagraph"/>
        <w:numPr>
          <w:ilvl w:val="0"/>
          <w:numId w:val="7"/>
        </w:numPr>
        <w:rPr>
          <w:lang w:val="en-US"/>
        </w:rPr>
      </w:pPr>
      <w:r w:rsidRPr="00463AFA">
        <w:rPr>
          <w:lang w:val="en-US"/>
        </w:rPr>
        <w:t>R3-23</w:t>
      </w:r>
      <w:r w:rsidR="00856941">
        <w:rPr>
          <w:lang w:val="en-US"/>
        </w:rPr>
        <w:t>7543</w:t>
      </w:r>
      <w:r w:rsidRPr="00463AFA">
        <w:rPr>
          <w:lang w:val="en-US"/>
        </w:rPr>
        <w:t xml:space="preserve"> CR to </w:t>
      </w:r>
      <w:proofErr w:type="spellStart"/>
      <w:r w:rsidRPr="00463AFA">
        <w:rPr>
          <w:lang w:val="en-US"/>
        </w:rPr>
        <w:t>NRPP</w:t>
      </w:r>
      <w:r w:rsidR="000322A3">
        <w:rPr>
          <w:lang w:val="en-US"/>
        </w:rPr>
        <w:t>a</w:t>
      </w:r>
      <w:proofErr w:type="spellEnd"/>
      <w:r w:rsidR="00463AFA" w:rsidRPr="00463AFA">
        <w:rPr>
          <w:lang w:val="en-US"/>
        </w:rPr>
        <w:t xml:space="preserve">, </w:t>
      </w:r>
      <w:r w:rsidR="00463AFA">
        <w:rPr>
          <w:noProof/>
        </w:rPr>
        <w:t>Introduction of NR UE Rx-Tx time difference measurement in NR UL E-CID [UERxTxTD]</w:t>
      </w:r>
    </w:p>
    <w:p w14:paraId="1804ED5C" w14:textId="0779235C" w:rsidR="00D45B65" w:rsidRPr="00463AFA" w:rsidRDefault="00D45B65" w:rsidP="00463AFA">
      <w:pPr>
        <w:pStyle w:val="ListParagraph"/>
        <w:numPr>
          <w:ilvl w:val="0"/>
          <w:numId w:val="7"/>
        </w:numPr>
        <w:rPr>
          <w:lang w:val="en-US"/>
        </w:rPr>
      </w:pPr>
      <w:r w:rsidRPr="00463AFA">
        <w:rPr>
          <w:lang w:val="en-US"/>
        </w:rPr>
        <w:t>R3-23</w:t>
      </w:r>
      <w:r w:rsidR="00856941">
        <w:rPr>
          <w:lang w:val="en-US"/>
        </w:rPr>
        <w:t>7544</w:t>
      </w:r>
      <w:r w:rsidRPr="00463AFA">
        <w:rPr>
          <w:lang w:val="en-US"/>
        </w:rPr>
        <w:t xml:space="preserve"> </w:t>
      </w:r>
      <w:r w:rsidR="00856941">
        <w:rPr>
          <w:lang w:val="en-US"/>
        </w:rPr>
        <w:t xml:space="preserve">draft </w:t>
      </w:r>
      <w:r w:rsidRPr="00463AFA">
        <w:rPr>
          <w:lang w:val="en-US"/>
        </w:rPr>
        <w:t>CR to TS 38.305</w:t>
      </w:r>
      <w:r w:rsidR="00463AFA">
        <w:rPr>
          <w:lang w:val="en-US"/>
        </w:rPr>
        <w:t xml:space="preserve">, </w:t>
      </w:r>
      <w:r w:rsidR="00463AFA">
        <w:rPr>
          <w:noProof/>
        </w:rPr>
        <w:t>Introduction of NR UE Rx-Tx time difference measurement in NR UL E-CID [UERxTxTD]</w:t>
      </w:r>
    </w:p>
    <w:p w14:paraId="0AF4CDB2" w14:textId="77777777" w:rsidR="00CB3FAB" w:rsidRDefault="00CB3FAB" w:rsidP="00CB3FAB">
      <w:pPr>
        <w:rPr>
          <w:b/>
          <w:bCs/>
          <w:lang w:val="en-US"/>
        </w:rPr>
      </w:pPr>
    </w:p>
    <w:p w14:paraId="6C83E055" w14:textId="77777777" w:rsidR="00CB3FAB" w:rsidRDefault="00CB3FAB" w:rsidP="00CB3FAB">
      <w:pPr>
        <w:rPr>
          <w:b/>
          <w:bCs/>
          <w:lang w:val="en-US"/>
        </w:rPr>
      </w:pPr>
    </w:p>
    <w:p w14:paraId="1A41FF56" w14:textId="77777777" w:rsidR="00CB3FAB" w:rsidRDefault="00CB3FAB" w:rsidP="00CB3FAB">
      <w:pPr>
        <w:rPr>
          <w:b/>
          <w:bCs/>
          <w:lang w:val="en-US"/>
        </w:rPr>
      </w:pPr>
    </w:p>
    <w:p w14:paraId="70ED53CA" w14:textId="77777777" w:rsidR="00CB3FAB" w:rsidRPr="00784D10" w:rsidRDefault="00CB3FAB" w:rsidP="00CB3FAB">
      <w:pPr>
        <w:rPr>
          <w:b/>
          <w:bCs/>
          <w:lang w:val="en-US"/>
        </w:rPr>
      </w:pPr>
    </w:p>
    <w:p w14:paraId="68C9CD36" w14:textId="71254417" w:rsidR="001E41F3" w:rsidRDefault="001E41F3" w:rsidP="00CB3FAB">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9403E" w14:textId="77777777" w:rsidR="00776CF7" w:rsidRDefault="00776CF7">
      <w:r>
        <w:separator/>
      </w:r>
    </w:p>
  </w:endnote>
  <w:endnote w:type="continuationSeparator" w:id="0">
    <w:p w14:paraId="395F6EA9" w14:textId="77777777" w:rsidR="00776CF7" w:rsidRDefault="00776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
    <w:altName w:val="Yu Gothic"/>
    <w:panose1 w:val="00000000000000000000"/>
    <w:charset w:val="80"/>
    <w:family w:val="roman"/>
    <w:notTrueType/>
    <w:pitch w:val="fixed"/>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85C9E" w14:textId="77777777" w:rsidR="00776CF7" w:rsidRDefault="00776CF7">
      <w:r>
        <w:separator/>
      </w:r>
    </w:p>
  </w:footnote>
  <w:footnote w:type="continuationSeparator" w:id="0">
    <w:p w14:paraId="59BFDC93" w14:textId="77777777" w:rsidR="00776CF7" w:rsidRDefault="00776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C16B2"/>
    <w:multiLevelType w:val="hybridMultilevel"/>
    <w:tmpl w:val="6854EB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E4B0F73"/>
    <w:multiLevelType w:val="hybridMultilevel"/>
    <w:tmpl w:val="84E6CA58"/>
    <w:lvl w:ilvl="0" w:tplc="66B82AB4">
      <w:start w:val="38"/>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2" w15:restartNumberingAfterBreak="0">
    <w:nsid w:val="15144719"/>
    <w:multiLevelType w:val="hybridMultilevel"/>
    <w:tmpl w:val="6854EB0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2D2A631A"/>
    <w:multiLevelType w:val="hybridMultilevel"/>
    <w:tmpl w:val="C2DABBB0"/>
    <w:lvl w:ilvl="0" w:tplc="7C04257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33A7D91"/>
    <w:multiLevelType w:val="hybridMultilevel"/>
    <w:tmpl w:val="1DF6BA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AB846C6"/>
    <w:multiLevelType w:val="hybridMultilevel"/>
    <w:tmpl w:val="D3B677A8"/>
    <w:lvl w:ilvl="0" w:tplc="F9B8ABB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96574500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6431506">
    <w:abstractNumId w:val="1"/>
  </w:num>
  <w:num w:numId="3" w16cid:durableId="1118330413">
    <w:abstractNumId w:val="3"/>
  </w:num>
  <w:num w:numId="4" w16cid:durableId="14020941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675983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9127135">
    <w:abstractNumId w:val="4"/>
  </w:num>
  <w:num w:numId="7" w16cid:durableId="5317698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BF"/>
    <w:rsid w:val="00014C0F"/>
    <w:rsid w:val="00022E4A"/>
    <w:rsid w:val="000322A3"/>
    <w:rsid w:val="0003786D"/>
    <w:rsid w:val="00041D1C"/>
    <w:rsid w:val="0005170D"/>
    <w:rsid w:val="00084B12"/>
    <w:rsid w:val="0009655C"/>
    <w:rsid w:val="000A6394"/>
    <w:rsid w:val="000B4B66"/>
    <w:rsid w:val="000B7FED"/>
    <w:rsid w:val="000C038A"/>
    <w:rsid w:val="000C0717"/>
    <w:rsid w:val="000C6598"/>
    <w:rsid w:val="000D0803"/>
    <w:rsid w:val="000D21F0"/>
    <w:rsid w:val="000D44B3"/>
    <w:rsid w:val="000D5BB8"/>
    <w:rsid w:val="000F4334"/>
    <w:rsid w:val="000F4D65"/>
    <w:rsid w:val="001314ED"/>
    <w:rsid w:val="00145D43"/>
    <w:rsid w:val="00156FD7"/>
    <w:rsid w:val="00157104"/>
    <w:rsid w:val="001701CC"/>
    <w:rsid w:val="00180D29"/>
    <w:rsid w:val="00186D30"/>
    <w:rsid w:val="00192C46"/>
    <w:rsid w:val="00197943"/>
    <w:rsid w:val="001A08B3"/>
    <w:rsid w:val="001A2CA0"/>
    <w:rsid w:val="001A7B60"/>
    <w:rsid w:val="001B52F0"/>
    <w:rsid w:val="001B7A65"/>
    <w:rsid w:val="001D3519"/>
    <w:rsid w:val="001E13C8"/>
    <w:rsid w:val="001E41F3"/>
    <w:rsid w:val="0022795D"/>
    <w:rsid w:val="002455D7"/>
    <w:rsid w:val="00255031"/>
    <w:rsid w:val="0026004D"/>
    <w:rsid w:val="002640DD"/>
    <w:rsid w:val="00272099"/>
    <w:rsid w:val="00275D12"/>
    <w:rsid w:val="00284FEB"/>
    <w:rsid w:val="002860C4"/>
    <w:rsid w:val="002B0950"/>
    <w:rsid w:val="002B5741"/>
    <w:rsid w:val="002C3A2D"/>
    <w:rsid w:val="002E472E"/>
    <w:rsid w:val="002E4F5D"/>
    <w:rsid w:val="003005F0"/>
    <w:rsid w:val="00305409"/>
    <w:rsid w:val="003342A1"/>
    <w:rsid w:val="0033446D"/>
    <w:rsid w:val="003609EF"/>
    <w:rsid w:val="0036231A"/>
    <w:rsid w:val="00363252"/>
    <w:rsid w:val="003638CD"/>
    <w:rsid w:val="003654F8"/>
    <w:rsid w:val="00371748"/>
    <w:rsid w:val="00373166"/>
    <w:rsid w:val="00374DD4"/>
    <w:rsid w:val="003860FF"/>
    <w:rsid w:val="0039292A"/>
    <w:rsid w:val="00392E32"/>
    <w:rsid w:val="00397245"/>
    <w:rsid w:val="003A4D99"/>
    <w:rsid w:val="003E1A36"/>
    <w:rsid w:val="00405B0E"/>
    <w:rsid w:val="00410371"/>
    <w:rsid w:val="00422015"/>
    <w:rsid w:val="004242F1"/>
    <w:rsid w:val="00434195"/>
    <w:rsid w:val="00436658"/>
    <w:rsid w:val="00463AFA"/>
    <w:rsid w:val="00465293"/>
    <w:rsid w:val="004A2219"/>
    <w:rsid w:val="004B75B7"/>
    <w:rsid w:val="004C4EAC"/>
    <w:rsid w:val="004D47BA"/>
    <w:rsid w:val="0051580D"/>
    <w:rsid w:val="00547111"/>
    <w:rsid w:val="00547DEB"/>
    <w:rsid w:val="0055151A"/>
    <w:rsid w:val="00554A82"/>
    <w:rsid w:val="00567C31"/>
    <w:rsid w:val="00570263"/>
    <w:rsid w:val="00570860"/>
    <w:rsid w:val="00592D74"/>
    <w:rsid w:val="005B2125"/>
    <w:rsid w:val="005B3A19"/>
    <w:rsid w:val="005E2C44"/>
    <w:rsid w:val="005E6D15"/>
    <w:rsid w:val="005F6392"/>
    <w:rsid w:val="0060650B"/>
    <w:rsid w:val="00621188"/>
    <w:rsid w:val="00624914"/>
    <w:rsid w:val="006257ED"/>
    <w:rsid w:val="00626E8E"/>
    <w:rsid w:val="00642CCA"/>
    <w:rsid w:val="00665C47"/>
    <w:rsid w:val="00694D22"/>
    <w:rsid w:val="00695808"/>
    <w:rsid w:val="006A2854"/>
    <w:rsid w:val="006B46FB"/>
    <w:rsid w:val="006B4E79"/>
    <w:rsid w:val="006E1600"/>
    <w:rsid w:val="006E21FB"/>
    <w:rsid w:val="006E7A9B"/>
    <w:rsid w:val="00700393"/>
    <w:rsid w:val="00703298"/>
    <w:rsid w:val="007176FF"/>
    <w:rsid w:val="00717B1E"/>
    <w:rsid w:val="00721466"/>
    <w:rsid w:val="00730C4A"/>
    <w:rsid w:val="00731FBF"/>
    <w:rsid w:val="007702EE"/>
    <w:rsid w:val="007721E5"/>
    <w:rsid w:val="00776CF7"/>
    <w:rsid w:val="00785230"/>
    <w:rsid w:val="00792342"/>
    <w:rsid w:val="007977A8"/>
    <w:rsid w:val="007B512A"/>
    <w:rsid w:val="007C2097"/>
    <w:rsid w:val="007C2D04"/>
    <w:rsid w:val="007D6A07"/>
    <w:rsid w:val="007E5952"/>
    <w:rsid w:val="007F7259"/>
    <w:rsid w:val="008040A8"/>
    <w:rsid w:val="00804309"/>
    <w:rsid w:val="00822557"/>
    <w:rsid w:val="008264A7"/>
    <w:rsid w:val="008279FA"/>
    <w:rsid w:val="00856941"/>
    <w:rsid w:val="008626E7"/>
    <w:rsid w:val="00870EE7"/>
    <w:rsid w:val="008863B9"/>
    <w:rsid w:val="008A45A6"/>
    <w:rsid w:val="008C2855"/>
    <w:rsid w:val="008D0665"/>
    <w:rsid w:val="008F3789"/>
    <w:rsid w:val="008F686C"/>
    <w:rsid w:val="0091456D"/>
    <w:rsid w:val="009148DE"/>
    <w:rsid w:val="0091546E"/>
    <w:rsid w:val="00925536"/>
    <w:rsid w:val="00941E30"/>
    <w:rsid w:val="00953B8A"/>
    <w:rsid w:val="009633A4"/>
    <w:rsid w:val="009758CE"/>
    <w:rsid w:val="009777D9"/>
    <w:rsid w:val="00983980"/>
    <w:rsid w:val="00991B88"/>
    <w:rsid w:val="009A5753"/>
    <w:rsid w:val="009A579D"/>
    <w:rsid w:val="009A7C0D"/>
    <w:rsid w:val="009E3297"/>
    <w:rsid w:val="009F734F"/>
    <w:rsid w:val="00A02CE8"/>
    <w:rsid w:val="00A033DF"/>
    <w:rsid w:val="00A10C95"/>
    <w:rsid w:val="00A246B6"/>
    <w:rsid w:val="00A47E70"/>
    <w:rsid w:val="00A50CF0"/>
    <w:rsid w:val="00A6779F"/>
    <w:rsid w:val="00A7671C"/>
    <w:rsid w:val="00AA1F40"/>
    <w:rsid w:val="00AA2CBC"/>
    <w:rsid w:val="00AC5820"/>
    <w:rsid w:val="00AD1CD8"/>
    <w:rsid w:val="00AF0CC8"/>
    <w:rsid w:val="00B154C7"/>
    <w:rsid w:val="00B20877"/>
    <w:rsid w:val="00B258BB"/>
    <w:rsid w:val="00B41350"/>
    <w:rsid w:val="00B429FE"/>
    <w:rsid w:val="00B4754F"/>
    <w:rsid w:val="00B51072"/>
    <w:rsid w:val="00B51FC7"/>
    <w:rsid w:val="00B60B85"/>
    <w:rsid w:val="00B67B97"/>
    <w:rsid w:val="00B968C8"/>
    <w:rsid w:val="00BA3914"/>
    <w:rsid w:val="00BA3EC5"/>
    <w:rsid w:val="00BA51D9"/>
    <w:rsid w:val="00BB5DFC"/>
    <w:rsid w:val="00BC460B"/>
    <w:rsid w:val="00BD279D"/>
    <w:rsid w:val="00BD6BB8"/>
    <w:rsid w:val="00BF4C96"/>
    <w:rsid w:val="00C14234"/>
    <w:rsid w:val="00C14C4D"/>
    <w:rsid w:val="00C370BF"/>
    <w:rsid w:val="00C404FE"/>
    <w:rsid w:val="00C51F53"/>
    <w:rsid w:val="00C66BA2"/>
    <w:rsid w:val="00C83EAB"/>
    <w:rsid w:val="00C95985"/>
    <w:rsid w:val="00CA5EDB"/>
    <w:rsid w:val="00CB3FAB"/>
    <w:rsid w:val="00CC5026"/>
    <w:rsid w:val="00CC52BE"/>
    <w:rsid w:val="00CC68D0"/>
    <w:rsid w:val="00CE4899"/>
    <w:rsid w:val="00D03F9A"/>
    <w:rsid w:val="00D06025"/>
    <w:rsid w:val="00D06D51"/>
    <w:rsid w:val="00D24991"/>
    <w:rsid w:val="00D42FC5"/>
    <w:rsid w:val="00D45B65"/>
    <w:rsid w:val="00D50255"/>
    <w:rsid w:val="00D545BA"/>
    <w:rsid w:val="00D66520"/>
    <w:rsid w:val="00DE34CF"/>
    <w:rsid w:val="00DE396C"/>
    <w:rsid w:val="00E13579"/>
    <w:rsid w:val="00E13D2C"/>
    <w:rsid w:val="00E13F3D"/>
    <w:rsid w:val="00E24E36"/>
    <w:rsid w:val="00E30362"/>
    <w:rsid w:val="00E31F36"/>
    <w:rsid w:val="00E34898"/>
    <w:rsid w:val="00E35145"/>
    <w:rsid w:val="00E85E0B"/>
    <w:rsid w:val="00EB09B7"/>
    <w:rsid w:val="00ED331E"/>
    <w:rsid w:val="00EE665C"/>
    <w:rsid w:val="00EE7D7C"/>
    <w:rsid w:val="00EF5F13"/>
    <w:rsid w:val="00F04D83"/>
    <w:rsid w:val="00F25D98"/>
    <w:rsid w:val="00F300FB"/>
    <w:rsid w:val="00F801E5"/>
    <w:rsid w:val="00F93E80"/>
    <w:rsid w:val="00FA2494"/>
    <w:rsid w:val="00FA5C7D"/>
    <w:rsid w:val="00FB1268"/>
    <w:rsid w:val="00FB6386"/>
    <w:rsid w:val="00FE7476"/>
    <w:rsid w:val="00FF22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94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roposal">
    <w:name w:val="Proposal"/>
    <w:basedOn w:val="BodyText"/>
    <w:uiPriority w:val="99"/>
    <w:qFormat/>
    <w:rsid w:val="00E35145"/>
    <w:pPr>
      <w:numPr>
        <w:numId w:val="1"/>
      </w:numPr>
      <w:tabs>
        <w:tab w:val="clear" w:pos="1730"/>
        <w:tab w:val="num" w:pos="360"/>
        <w:tab w:val="left" w:pos="1701"/>
      </w:tabs>
      <w:spacing w:line="259" w:lineRule="auto"/>
      <w:ind w:left="1701" w:hanging="1701"/>
      <w:jc w:val="both"/>
    </w:pPr>
    <w:rPr>
      <w:rFonts w:ascii="Arial" w:eastAsiaTheme="minorHAnsi" w:hAnsi="Arial" w:cstheme="minorBidi"/>
      <w:b/>
      <w:bCs/>
      <w:kern w:val="2"/>
      <w:sz w:val="22"/>
      <w:szCs w:val="22"/>
      <w:lang w:val="en-US" w:eastAsia="zh-CN"/>
      <w14:ligatures w14:val="standardContextual"/>
    </w:rPr>
  </w:style>
  <w:style w:type="paragraph" w:styleId="BodyText">
    <w:name w:val="Body Text"/>
    <w:basedOn w:val="Normal"/>
    <w:link w:val="BodyTextChar"/>
    <w:semiHidden/>
    <w:unhideWhenUsed/>
    <w:rsid w:val="00E35145"/>
    <w:pPr>
      <w:spacing w:after="120"/>
    </w:pPr>
  </w:style>
  <w:style w:type="character" w:customStyle="1" w:styleId="BodyTextChar">
    <w:name w:val="Body Text Char"/>
    <w:basedOn w:val="DefaultParagraphFont"/>
    <w:link w:val="BodyText"/>
    <w:semiHidden/>
    <w:rsid w:val="00E35145"/>
    <w:rPr>
      <w:rFonts w:ascii="Times New Roman" w:hAnsi="Times New Roman"/>
      <w:lang w:val="en-GB" w:eastAsia="en-US"/>
    </w:rPr>
  </w:style>
  <w:style w:type="character" w:customStyle="1" w:styleId="TALChar">
    <w:name w:val="TAL Char"/>
    <w:link w:val="TAL"/>
    <w:qFormat/>
    <w:rsid w:val="00721466"/>
    <w:rPr>
      <w:rFonts w:ascii="Arial" w:hAnsi="Arial"/>
      <w:sz w:val="18"/>
      <w:lang w:val="en-GB" w:eastAsia="en-US"/>
    </w:rPr>
  </w:style>
  <w:style w:type="character" w:customStyle="1" w:styleId="TACChar">
    <w:name w:val="TAC Char"/>
    <w:link w:val="TAC"/>
    <w:qFormat/>
    <w:locked/>
    <w:rsid w:val="00721466"/>
    <w:rPr>
      <w:rFonts w:ascii="Arial" w:hAnsi="Arial"/>
      <w:sz w:val="18"/>
      <w:lang w:val="en-GB" w:eastAsia="en-US"/>
    </w:rPr>
  </w:style>
  <w:style w:type="character" w:customStyle="1" w:styleId="TAHChar">
    <w:name w:val="TAH Char"/>
    <w:link w:val="TAH"/>
    <w:qFormat/>
    <w:rsid w:val="00721466"/>
    <w:rPr>
      <w:rFonts w:ascii="Arial" w:hAnsi="Arial"/>
      <w:b/>
      <w:sz w:val="18"/>
      <w:lang w:val="en-GB" w:eastAsia="en-US"/>
    </w:rPr>
  </w:style>
  <w:style w:type="paragraph" w:customStyle="1" w:styleId="TALLeft0">
    <w:name w:val="TAL + Left:  0"/>
    <w:aliases w:val="25 cm,19 cm"/>
    <w:basedOn w:val="TAL"/>
    <w:rsid w:val="00721466"/>
    <w:pPr>
      <w:overflowPunct w:val="0"/>
      <w:autoSpaceDE w:val="0"/>
      <w:autoSpaceDN w:val="0"/>
      <w:adjustRightInd w:val="0"/>
      <w:spacing w:line="0" w:lineRule="atLeast"/>
      <w:ind w:left="142"/>
      <w:textAlignment w:val="baseline"/>
    </w:pPr>
    <w:rPr>
      <w:lang w:eastAsia="en-GB"/>
    </w:rPr>
  </w:style>
  <w:style w:type="paragraph" w:styleId="Revision">
    <w:name w:val="Revision"/>
    <w:hidden/>
    <w:uiPriority w:val="99"/>
    <w:semiHidden/>
    <w:rsid w:val="003638CD"/>
    <w:rPr>
      <w:rFonts w:ascii="Times New Roman" w:hAnsi="Times New Roman"/>
      <w:lang w:val="en-GB" w:eastAsia="en-US"/>
    </w:rPr>
  </w:style>
  <w:style w:type="paragraph" w:customStyle="1" w:styleId="TALLeft050cm">
    <w:name w:val="TAL + Left:  050 cm"/>
    <w:basedOn w:val="TAL"/>
    <w:rsid w:val="00006BBF"/>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006BBF"/>
    <w:pPr>
      <w:ind w:left="425"/>
    </w:pPr>
  </w:style>
  <w:style w:type="character" w:customStyle="1" w:styleId="PLChar">
    <w:name w:val="PL Char"/>
    <w:link w:val="PL"/>
    <w:qFormat/>
    <w:rsid w:val="00F04D83"/>
    <w:rPr>
      <w:rFonts w:ascii="Courier New" w:hAnsi="Courier New"/>
      <w:noProof/>
      <w:sz w:val="16"/>
      <w:lang w:val="en-GB" w:eastAsia="en-US"/>
    </w:rPr>
  </w:style>
  <w:style w:type="paragraph" w:styleId="ListParagraph">
    <w:name w:val="List Paragraph"/>
    <w:basedOn w:val="Normal"/>
    <w:uiPriority w:val="34"/>
    <w:qFormat/>
    <w:rsid w:val="00B60B85"/>
    <w:pPr>
      <w:ind w:left="720"/>
      <w:contextualSpacing/>
    </w:pPr>
  </w:style>
  <w:style w:type="character" w:customStyle="1" w:styleId="THChar">
    <w:name w:val="TH Char"/>
    <w:link w:val="TH"/>
    <w:qFormat/>
    <w:locked/>
    <w:rsid w:val="0091456D"/>
    <w:rPr>
      <w:rFonts w:ascii="Arial" w:hAnsi="Arial"/>
      <w:b/>
      <w:lang w:val="en-GB" w:eastAsia="en-US"/>
    </w:rPr>
  </w:style>
  <w:style w:type="table" w:styleId="TableGrid">
    <w:name w:val="Table Grid"/>
    <w:basedOn w:val="TableNormal"/>
    <w:rsid w:val="002E4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186D30"/>
    <w:rPr>
      <w:rFonts w:ascii="Times New Roman" w:hAnsi="Times New Roman"/>
      <w:lang w:val="en-GB" w:eastAsia="en-US"/>
    </w:rPr>
  </w:style>
  <w:style w:type="character" w:customStyle="1" w:styleId="TFChar">
    <w:name w:val="TF Char"/>
    <w:link w:val="TF"/>
    <w:qFormat/>
    <w:rsid w:val="00186D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4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4</Pages>
  <Words>1200</Words>
  <Characters>6846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80</cp:revision>
  <cp:lastPrinted>1900-01-01T08:00:00Z</cp:lastPrinted>
  <dcterms:created xsi:type="dcterms:W3CDTF">2023-10-23T21:28:00Z</dcterms:created>
  <dcterms:modified xsi:type="dcterms:W3CDTF">2023-11-02T23:29:00Z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